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A7E2" w14:textId="77777777" w:rsidR="00D77DD4" w:rsidRDefault="00D77DD4">
      <w:pPr>
        <w:widowControl w:val="0"/>
        <w:autoSpaceDE w:val="0"/>
        <w:autoSpaceDN w:val="0"/>
        <w:adjustRightInd w:val="0"/>
      </w:pPr>
      <w:r>
        <w:t xml:space="preserve"> </w:t>
      </w:r>
    </w:p>
    <w:p w14:paraId="3F164D49" w14:textId="77777777" w:rsidR="00D77DD4" w:rsidRDefault="00D77DD4">
      <w:pPr>
        <w:widowControl w:val="0"/>
        <w:autoSpaceDE w:val="0"/>
        <w:autoSpaceDN w:val="0"/>
        <w:adjustRightInd w:val="0"/>
        <w:jc w:val="center"/>
      </w:pPr>
      <w:r>
        <w:rPr>
          <w:rFonts w:ascii="Arial" w:hAnsi="Arial"/>
          <w:b/>
          <w:color w:val="000000"/>
          <w:sz w:val="32"/>
        </w:rPr>
        <w:t>Scheda Informativa</w:t>
      </w:r>
    </w:p>
    <w:p w14:paraId="559FCE99" w14:textId="77777777" w:rsidR="00D77DD4" w:rsidRDefault="00D77DD4">
      <w:pPr>
        <w:widowControl w:val="0"/>
        <w:autoSpaceDE w:val="0"/>
        <w:autoSpaceDN w:val="0"/>
        <w:adjustRightInd w:val="0"/>
        <w:jc w:val="center"/>
      </w:pPr>
      <w:r>
        <w:rPr>
          <w:rFonts w:ascii="Arial" w:hAnsi="Arial"/>
          <w:color w:val="000000"/>
          <w:sz w:val="16"/>
        </w:rPr>
        <w:t>Conforme al formato della scheda dati di sicurezza previsto dall'All. II del reg. REACH, ma non richiesta dall'Art. 31</w:t>
      </w:r>
    </w:p>
    <w:p w14:paraId="6EC59EB1" w14:textId="77777777" w:rsidR="00D77DD4" w:rsidRDefault="00D77DD4">
      <w:pPr>
        <w:widowControl w:val="0"/>
        <w:autoSpaceDE w:val="0"/>
        <w:autoSpaceDN w:val="0"/>
        <w:adjustRightInd w:val="0"/>
        <w:jc w:val="center"/>
      </w:pPr>
    </w:p>
    <w:p w14:paraId="2E65E7B6" w14:textId="77777777" w:rsidR="00D77DD4" w:rsidRDefault="00D77DD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6B1DE206" w14:textId="77777777">
        <w:tblPrEx>
          <w:tblCellMar>
            <w:top w:w="0" w:type="dxa"/>
            <w:bottom w:w="0" w:type="dxa"/>
          </w:tblCellMar>
        </w:tblPrEx>
        <w:tc>
          <w:tcPr>
            <w:tcW w:w="10773" w:type="dxa"/>
            <w:shd w:val="clear" w:color="auto" w:fill="A8FFFF"/>
          </w:tcPr>
          <w:p w14:paraId="1676EAE4" w14:textId="77777777" w:rsidR="00D77DD4" w:rsidRDefault="00D77DD4">
            <w:pPr>
              <w:widowControl w:val="0"/>
              <w:autoSpaceDE w:val="0"/>
              <w:autoSpaceDN w:val="0"/>
              <w:adjustRightInd w:val="0"/>
            </w:pPr>
            <w:r>
              <w:t xml:space="preserve"> </w:t>
            </w:r>
            <w:r>
              <w:rPr>
                <w:rFonts w:ascii="Arial" w:hAnsi="Arial"/>
                <w:b/>
                <w:color w:val="000000"/>
                <w:sz w:val="22"/>
              </w:rPr>
              <w:t>SEZIONE 1. Identificazione della sostanza/miscela e della società/impresa</w:t>
            </w:r>
          </w:p>
        </w:tc>
      </w:tr>
    </w:tbl>
    <w:p w14:paraId="7474FF08" w14:textId="77777777" w:rsidR="00D77DD4" w:rsidRDefault="00D77DD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14:paraId="1927A1BC" w14:textId="77777777">
        <w:tblPrEx>
          <w:tblCellMar>
            <w:top w:w="0" w:type="dxa"/>
            <w:bottom w:w="0" w:type="dxa"/>
          </w:tblCellMar>
        </w:tblPrEx>
        <w:tc>
          <w:tcPr>
            <w:tcW w:w="10773" w:type="dxa"/>
            <w:gridSpan w:val="2"/>
            <w:shd w:val="clear" w:color="auto" w:fill="FFFFFF"/>
          </w:tcPr>
          <w:p w14:paraId="4768C3AD" w14:textId="77777777" w:rsidR="00D77DD4" w:rsidRDefault="00D77DD4">
            <w:pPr>
              <w:widowControl w:val="0"/>
              <w:autoSpaceDE w:val="0"/>
              <w:autoSpaceDN w:val="0"/>
              <w:adjustRightInd w:val="0"/>
            </w:pPr>
            <w:r>
              <w:t xml:space="preserve"> </w:t>
            </w:r>
            <w:r>
              <w:rPr>
                <w:rFonts w:ascii="Arial" w:hAnsi="Arial"/>
                <w:b/>
                <w:color w:val="000000"/>
                <w:sz w:val="16"/>
              </w:rPr>
              <w:t>1.1. Identificatore del prodotto</w:t>
            </w:r>
          </w:p>
        </w:tc>
      </w:tr>
      <w:tr w:rsidR="00000000" w14:paraId="314DBAFD" w14:textId="77777777">
        <w:tblPrEx>
          <w:tblCellMar>
            <w:top w:w="0" w:type="dxa"/>
            <w:bottom w:w="0" w:type="dxa"/>
          </w:tblCellMar>
        </w:tblPrEx>
        <w:tc>
          <w:tcPr>
            <w:tcW w:w="3969" w:type="dxa"/>
            <w:shd w:val="clear" w:color="auto" w:fill="FFFFFF"/>
          </w:tcPr>
          <w:p w14:paraId="207473A1" w14:textId="77777777" w:rsidR="00D77DD4" w:rsidRDefault="00D77DD4">
            <w:pPr>
              <w:widowControl w:val="0"/>
              <w:autoSpaceDE w:val="0"/>
              <w:autoSpaceDN w:val="0"/>
              <w:adjustRightInd w:val="0"/>
            </w:pPr>
            <w:r>
              <w:t xml:space="preserve"> </w:t>
            </w:r>
            <w:r>
              <w:rPr>
                <w:rFonts w:ascii="Arial" w:hAnsi="Arial"/>
                <w:color w:val="000000"/>
                <w:sz w:val="16"/>
              </w:rPr>
              <w:t>Codice:</w:t>
            </w:r>
          </w:p>
        </w:tc>
        <w:tc>
          <w:tcPr>
            <w:tcW w:w="6804" w:type="dxa"/>
            <w:shd w:val="clear" w:color="auto" w:fill="FFFFFF"/>
          </w:tcPr>
          <w:p w14:paraId="2E84A229" w14:textId="12C2C089" w:rsidR="00D77DD4" w:rsidRDefault="00D77DD4">
            <w:pPr>
              <w:widowControl w:val="0"/>
              <w:autoSpaceDE w:val="0"/>
              <w:autoSpaceDN w:val="0"/>
              <w:adjustRightInd w:val="0"/>
            </w:pPr>
          </w:p>
        </w:tc>
      </w:tr>
      <w:tr w:rsidR="00000000" w14:paraId="73A0F6C5" w14:textId="77777777">
        <w:tblPrEx>
          <w:tblCellMar>
            <w:top w:w="0" w:type="dxa"/>
            <w:bottom w:w="0" w:type="dxa"/>
          </w:tblCellMar>
        </w:tblPrEx>
        <w:tc>
          <w:tcPr>
            <w:tcW w:w="3969" w:type="dxa"/>
            <w:shd w:val="clear" w:color="auto" w:fill="FFFFFF"/>
          </w:tcPr>
          <w:p w14:paraId="0E0B4951" w14:textId="77777777" w:rsidR="00D77DD4" w:rsidRDefault="00D77DD4">
            <w:pPr>
              <w:widowControl w:val="0"/>
              <w:autoSpaceDE w:val="0"/>
              <w:autoSpaceDN w:val="0"/>
              <w:adjustRightInd w:val="0"/>
            </w:pPr>
            <w:r>
              <w:t xml:space="preserve"> </w:t>
            </w:r>
            <w:r>
              <w:rPr>
                <w:rFonts w:ascii="Arial" w:hAnsi="Arial"/>
                <w:color w:val="000000"/>
                <w:sz w:val="16"/>
              </w:rPr>
              <w:t>Denominazione</w:t>
            </w:r>
          </w:p>
        </w:tc>
        <w:tc>
          <w:tcPr>
            <w:tcW w:w="6804" w:type="dxa"/>
            <w:shd w:val="clear" w:color="auto" w:fill="FFFFFF"/>
          </w:tcPr>
          <w:p w14:paraId="62084DE3" w14:textId="77777777" w:rsidR="00D77DD4" w:rsidRDefault="00D77DD4">
            <w:pPr>
              <w:widowControl w:val="0"/>
              <w:autoSpaceDE w:val="0"/>
              <w:autoSpaceDN w:val="0"/>
              <w:adjustRightInd w:val="0"/>
            </w:pPr>
            <w:r>
              <w:rPr>
                <w:rFonts w:ascii="Arial" w:hAnsi="Arial"/>
                <w:b/>
                <w:color w:val="000000"/>
                <w:sz w:val="16"/>
              </w:rPr>
              <w:t xml:space="preserve">PRONTOCOTE MICRO ENDURANCE 12M </w:t>
            </w:r>
          </w:p>
        </w:tc>
      </w:tr>
      <w:tr w:rsidR="00000000" w14:paraId="4709B507" w14:textId="77777777">
        <w:tblPrEx>
          <w:tblCellMar>
            <w:top w:w="0" w:type="dxa"/>
            <w:bottom w:w="0" w:type="dxa"/>
          </w:tblCellMar>
        </w:tblPrEx>
        <w:tc>
          <w:tcPr>
            <w:tcW w:w="3969" w:type="dxa"/>
            <w:shd w:val="clear" w:color="auto" w:fill="FFFFFF"/>
          </w:tcPr>
          <w:p w14:paraId="0127E6B2" w14:textId="77777777" w:rsidR="00D77DD4" w:rsidRDefault="00D77DD4">
            <w:pPr>
              <w:widowControl w:val="0"/>
              <w:autoSpaceDE w:val="0"/>
              <w:autoSpaceDN w:val="0"/>
              <w:adjustRightInd w:val="0"/>
              <w:jc w:val="center"/>
            </w:pPr>
            <w:r>
              <w:t xml:space="preserve"> </w:t>
            </w:r>
          </w:p>
        </w:tc>
        <w:tc>
          <w:tcPr>
            <w:tcW w:w="6804" w:type="dxa"/>
            <w:shd w:val="clear" w:color="auto" w:fill="FFFFFF"/>
          </w:tcPr>
          <w:p w14:paraId="72C9E957" w14:textId="77777777" w:rsidR="00D77DD4" w:rsidRDefault="00D77DD4">
            <w:pPr>
              <w:widowControl w:val="0"/>
              <w:autoSpaceDE w:val="0"/>
              <w:autoSpaceDN w:val="0"/>
              <w:adjustRightInd w:val="0"/>
              <w:jc w:val="center"/>
            </w:pPr>
          </w:p>
        </w:tc>
      </w:tr>
    </w:tbl>
    <w:p w14:paraId="5A72ADAD" w14:textId="77777777" w:rsidR="00D77DD4" w:rsidRDefault="00D77DD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000000" w14:paraId="7AA611A2" w14:textId="77777777">
        <w:tblPrEx>
          <w:tblCellMar>
            <w:top w:w="0" w:type="dxa"/>
            <w:bottom w:w="0" w:type="dxa"/>
          </w:tblCellMar>
        </w:tblPrEx>
        <w:tc>
          <w:tcPr>
            <w:tcW w:w="10773" w:type="dxa"/>
            <w:gridSpan w:val="2"/>
            <w:shd w:val="clear" w:color="auto" w:fill="FFFFFF"/>
          </w:tcPr>
          <w:p w14:paraId="7C7DA168" w14:textId="77777777" w:rsidR="00D77DD4" w:rsidRDefault="00D77DD4">
            <w:pPr>
              <w:widowControl w:val="0"/>
              <w:autoSpaceDE w:val="0"/>
              <w:autoSpaceDN w:val="0"/>
              <w:adjustRightInd w:val="0"/>
            </w:pPr>
            <w:r>
              <w:t xml:space="preserve"> </w:t>
            </w:r>
            <w:r>
              <w:rPr>
                <w:rFonts w:ascii="Arial" w:hAnsi="Arial"/>
                <w:b/>
                <w:color w:val="000000"/>
                <w:sz w:val="16"/>
              </w:rPr>
              <w:t>1.2. Usi identificati pertinenti della sostanza o della miscela e usi sconsigliati</w:t>
            </w:r>
          </w:p>
        </w:tc>
      </w:tr>
      <w:tr w:rsidR="00000000" w14:paraId="22E020A3" w14:textId="77777777">
        <w:tblPrEx>
          <w:tblCellMar>
            <w:top w:w="0" w:type="dxa"/>
            <w:bottom w:w="0" w:type="dxa"/>
          </w:tblCellMar>
        </w:tblPrEx>
        <w:tc>
          <w:tcPr>
            <w:tcW w:w="2268" w:type="dxa"/>
            <w:shd w:val="clear" w:color="auto" w:fill="FFFFFF"/>
          </w:tcPr>
          <w:p w14:paraId="4FFF619F" w14:textId="77777777" w:rsidR="00D77DD4" w:rsidRDefault="00D77DD4">
            <w:pPr>
              <w:widowControl w:val="0"/>
              <w:autoSpaceDE w:val="0"/>
              <w:autoSpaceDN w:val="0"/>
              <w:adjustRightInd w:val="0"/>
            </w:pPr>
            <w:r>
              <w:t xml:space="preserve"> </w:t>
            </w:r>
            <w:r>
              <w:rPr>
                <w:rFonts w:ascii="Arial" w:hAnsi="Arial"/>
                <w:color w:val="000000"/>
                <w:sz w:val="16"/>
              </w:rPr>
              <w:t>Descrizione/Utilizzo</w:t>
            </w:r>
          </w:p>
        </w:tc>
        <w:tc>
          <w:tcPr>
            <w:tcW w:w="8505" w:type="dxa"/>
            <w:shd w:val="clear" w:color="auto" w:fill="FFFFFF"/>
          </w:tcPr>
          <w:p w14:paraId="1350EEA6" w14:textId="77777777" w:rsidR="00D77DD4" w:rsidRDefault="00D77DD4">
            <w:pPr>
              <w:widowControl w:val="0"/>
              <w:autoSpaceDE w:val="0"/>
              <w:autoSpaceDN w:val="0"/>
              <w:adjustRightInd w:val="0"/>
            </w:pPr>
            <w:r>
              <w:rPr>
                <w:rFonts w:ascii="Arial" w:hAnsi="Arial"/>
                <w:b/>
                <w:color w:val="000000"/>
                <w:sz w:val="16"/>
              </w:rPr>
              <w:t>Fertilizzante</w:t>
            </w:r>
          </w:p>
        </w:tc>
      </w:tr>
    </w:tbl>
    <w:p w14:paraId="0B50C7E3" w14:textId="77777777" w:rsidR="00D77DD4" w:rsidRDefault="00D77DD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2268"/>
        <w:gridCol w:w="2268"/>
        <w:gridCol w:w="2268"/>
      </w:tblGrid>
      <w:tr w:rsidR="00000000" w14:paraId="34476BF6" w14:textId="77777777">
        <w:tblPrEx>
          <w:tblCellMar>
            <w:top w:w="0" w:type="dxa"/>
            <w:bottom w:w="0" w:type="dxa"/>
          </w:tblCellMar>
        </w:tblPrEx>
        <w:tc>
          <w:tcPr>
            <w:tcW w:w="3969" w:type="dxa"/>
            <w:shd w:val="clear" w:color="auto" w:fill="A8FFFF"/>
          </w:tcPr>
          <w:p w14:paraId="35110B8F" w14:textId="77777777" w:rsidR="00D77DD4" w:rsidRDefault="00D77DD4">
            <w:pPr>
              <w:widowControl w:val="0"/>
              <w:autoSpaceDE w:val="0"/>
              <w:autoSpaceDN w:val="0"/>
              <w:adjustRightInd w:val="0"/>
            </w:pPr>
            <w:r>
              <w:t xml:space="preserve"> </w:t>
            </w:r>
            <w:r>
              <w:rPr>
                <w:rFonts w:ascii="Arial" w:hAnsi="Arial"/>
                <w:color w:val="000000"/>
                <w:sz w:val="16"/>
              </w:rPr>
              <w:t>Usi Identificati</w:t>
            </w:r>
          </w:p>
        </w:tc>
        <w:tc>
          <w:tcPr>
            <w:tcW w:w="2268" w:type="dxa"/>
            <w:shd w:val="clear" w:color="auto" w:fill="A8FFFF"/>
          </w:tcPr>
          <w:p w14:paraId="69F53A59" w14:textId="77777777" w:rsidR="00D77DD4" w:rsidRDefault="00D77DD4">
            <w:pPr>
              <w:widowControl w:val="0"/>
              <w:autoSpaceDE w:val="0"/>
              <w:autoSpaceDN w:val="0"/>
              <w:adjustRightInd w:val="0"/>
            </w:pPr>
            <w:r>
              <w:rPr>
                <w:rFonts w:ascii="Arial" w:hAnsi="Arial"/>
                <w:color w:val="000000"/>
                <w:sz w:val="16"/>
              </w:rPr>
              <w:t>Industriali</w:t>
            </w:r>
          </w:p>
        </w:tc>
        <w:tc>
          <w:tcPr>
            <w:tcW w:w="2268" w:type="dxa"/>
            <w:shd w:val="clear" w:color="auto" w:fill="A8FFFF"/>
          </w:tcPr>
          <w:p w14:paraId="7FCC5A85" w14:textId="77777777" w:rsidR="00D77DD4" w:rsidRDefault="00D77DD4">
            <w:pPr>
              <w:widowControl w:val="0"/>
              <w:autoSpaceDE w:val="0"/>
              <w:autoSpaceDN w:val="0"/>
              <w:adjustRightInd w:val="0"/>
            </w:pPr>
            <w:r>
              <w:rPr>
                <w:rFonts w:ascii="Arial" w:hAnsi="Arial"/>
                <w:color w:val="000000"/>
                <w:sz w:val="16"/>
              </w:rPr>
              <w:t>Professionali</w:t>
            </w:r>
          </w:p>
        </w:tc>
        <w:tc>
          <w:tcPr>
            <w:tcW w:w="2268" w:type="dxa"/>
            <w:shd w:val="clear" w:color="auto" w:fill="A8FFFF"/>
          </w:tcPr>
          <w:p w14:paraId="5DB999A0" w14:textId="77777777" w:rsidR="00D77DD4" w:rsidRDefault="00D77DD4">
            <w:pPr>
              <w:widowControl w:val="0"/>
              <w:autoSpaceDE w:val="0"/>
              <w:autoSpaceDN w:val="0"/>
              <w:adjustRightInd w:val="0"/>
            </w:pPr>
            <w:r>
              <w:rPr>
                <w:rFonts w:ascii="Arial" w:hAnsi="Arial"/>
                <w:color w:val="000000"/>
                <w:sz w:val="16"/>
              </w:rPr>
              <w:t>Consumo</w:t>
            </w:r>
          </w:p>
        </w:tc>
      </w:tr>
      <w:tr w:rsidR="00000000" w14:paraId="1369F9EF" w14:textId="77777777">
        <w:tblPrEx>
          <w:tblCellMar>
            <w:top w:w="0" w:type="dxa"/>
            <w:bottom w:w="0" w:type="dxa"/>
          </w:tblCellMar>
        </w:tblPrEx>
        <w:tc>
          <w:tcPr>
            <w:tcW w:w="3969" w:type="dxa"/>
            <w:shd w:val="clear" w:color="auto" w:fill="FFFFFF"/>
          </w:tcPr>
          <w:p w14:paraId="3305983B" w14:textId="77777777" w:rsidR="00D77DD4" w:rsidRDefault="00D77DD4">
            <w:pPr>
              <w:widowControl w:val="0"/>
              <w:autoSpaceDE w:val="0"/>
              <w:autoSpaceDN w:val="0"/>
              <w:adjustRightInd w:val="0"/>
            </w:pPr>
            <w:r>
              <w:t xml:space="preserve"> </w:t>
            </w:r>
            <w:r>
              <w:rPr>
                <w:rFonts w:ascii="Arial" w:hAnsi="Arial"/>
                <w:color w:val="000000"/>
                <w:sz w:val="16"/>
              </w:rPr>
              <w:t>UTILIZZATO IN AGRICOLTURA</w:t>
            </w:r>
          </w:p>
        </w:tc>
        <w:tc>
          <w:tcPr>
            <w:tcW w:w="2268" w:type="dxa"/>
            <w:shd w:val="clear" w:color="auto" w:fill="FFFFFF"/>
          </w:tcPr>
          <w:p w14:paraId="78ADDD6E" w14:textId="77777777" w:rsidR="00D77DD4" w:rsidRDefault="00D77DD4">
            <w:pPr>
              <w:widowControl w:val="0"/>
              <w:autoSpaceDE w:val="0"/>
              <w:autoSpaceDN w:val="0"/>
              <w:adjustRightInd w:val="0"/>
            </w:pPr>
            <w:r>
              <w:rPr>
                <w:rFonts w:ascii="Arial" w:hAnsi="Arial"/>
                <w:color w:val="000000"/>
                <w:sz w:val="16"/>
              </w:rPr>
              <w:t xml:space="preserve">        -</w:t>
            </w:r>
          </w:p>
        </w:tc>
        <w:tc>
          <w:tcPr>
            <w:tcW w:w="2268" w:type="dxa"/>
            <w:shd w:val="clear" w:color="auto" w:fill="FFFFFF"/>
          </w:tcPr>
          <w:p w14:paraId="4114C889" w14:textId="5C11B0C8" w:rsidR="00D77DD4" w:rsidRDefault="00D77DD4">
            <w:pPr>
              <w:widowControl w:val="0"/>
              <w:autoSpaceDE w:val="0"/>
              <w:autoSpaceDN w:val="0"/>
              <w:adjustRightInd w:val="0"/>
            </w:pPr>
            <w:r>
              <w:rPr>
                <w:noProof/>
              </w:rPr>
              <mc:AlternateContent>
                <mc:Choice Requires="wps">
                  <w:drawing>
                    <wp:anchor distT="0" distB="0" distL="114300" distR="114300" simplePos="0" relativeHeight="251658240" behindDoc="0" locked="0" layoutInCell="0" allowOverlap="1" wp14:anchorId="33F1D2E2" wp14:editId="6DD9EACD">
                      <wp:simplePos x="0" y="0"/>
                      <wp:positionH relativeFrom="margin">
                        <wp:posOffset>0</wp:posOffset>
                      </wp:positionH>
                      <wp:positionV relativeFrom="margin">
                        <wp:posOffset>0</wp:posOffset>
                      </wp:positionV>
                      <wp:extent cx="0" cy="0"/>
                      <wp:effectExtent l="0" t="0" r="0" b="0"/>
                      <wp:wrapNone/>
                      <wp:docPr id="8684057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40F3B" id="Rectangle 8"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F33FFD7" wp14:editId="06D6A306">
                  <wp:extent cx="91440" cy="914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555E081C" w14:textId="77777777" w:rsidR="00D77DD4" w:rsidRDefault="00D77DD4">
            <w:pPr>
              <w:widowControl w:val="0"/>
              <w:autoSpaceDE w:val="0"/>
              <w:autoSpaceDN w:val="0"/>
              <w:adjustRightInd w:val="0"/>
            </w:pPr>
            <w:r>
              <w:rPr>
                <w:rFonts w:ascii="Arial" w:hAnsi="Arial"/>
                <w:color w:val="000000"/>
                <w:sz w:val="16"/>
              </w:rPr>
              <w:t xml:space="preserve">       -</w:t>
            </w:r>
          </w:p>
        </w:tc>
      </w:tr>
      <w:tr w:rsidR="00000000" w14:paraId="1A409544" w14:textId="77777777">
        <w:tblPrEx>
          <w:tblCellMar>
            <w:top w:w="0" w:type="dxa"/>
            <w:bottom w:w="0" w:type="dxa"/>
          </w:tblCellMar>
        </w:tblPrEx>
        <w:tc>
          <w:tcPr>
            <w:tcW w:w="3969" w:type="dxa"/>
            <w:shd w:val="clear" w:color="auto" w:fill="A8FFFF"/>
          </w:tcPr>
          <w:p w14:paraId="63A5FE8B" w14:textId="77777777" w:rsidR="00D77DD4" w:rsidRDefault="00D77DD4">
            <w:pPr>
              <w:widowControl w:val="0"/>
              <w:autoSpaceDE w:val="0"/>
              <w:autoSpaceDN w:val="0"/>
              <w:adjustRightInd w:val="0"/>
            </w:pPr>
            <w:r>
              <w:t xml:space="preserve"> </w:t>
            </w:r>
            <w:r>
              <w:rPr>
                <w:rFonts w:ascii="Arial" w:hAnsi="Arial"/>
                <w:color w:val="000000"/>
                <w:sz w:val="16"/>
              </w:rPr>
              <w:t>Usi Sconsigliati</w:t>
            </w:r>
          </w:p>
        </w:tc>
        <w:tc>
          <w:tcPr>
            <w:tcW w:w="2268" w:type="dxa"/>
            <w:shd w:val="clear" w:color="auto" w:fill="A8FFFF"/>
          </w:tcPr>
          <w:p w14:paraId="72230797" w14:textId="77777777" w:rsidR="00D77DD4" w:rsidRDefault="00D77DD4">
            <w:pPr>
              <w:widowControl w:val="0"/>
              <w:autoSpaceDE w:val="0"/>
              <w:autoSpaceDN w:val="0"/>
              <w:adjustRightInd w:val="0"/>
            </w:pPr>
          </w:p>
        </w:tc>
        <w:tc>
          <w:tcPr>
            <w:tcW w:w="2268" w:type="dxa"/>
            <w:shd w:val="clear" w:color="auto" w:fill="A8FFFF"/>
          </w:tcPr>
          <w:p w14:paraId="44E717AD" w14:textId="77777777" w:rsidR="00D77DD4" w:rsidRDefault="00D77DD4">
            <w:pPr>
              <w:widowControl w:val="0"/>
              <w:autoSpaceDE w:val="0"/>
              <w:autoSpaceDN w:val="0"/>
              <w:adjustRightInd w:val="0"/>
            </w:pPr>
          </w:p>
        </w:tc>
        <w:tc>
          <w:tcPr>
            <w:tcW w:w="2268" w:type="dxa"/>
            <w:shd w:val="clear" w:color="auto" w:fill="A8FFFF"/>
          </w:tcPr>
          <w:p w14:paraId="7084305F" w14:textId="77777777" w:rsidR="00D77DD4" w:rsidRDefault="00D77DD4">
            <w:pPr>
              <w:widowControl w:val="0"/>
              <w:autoSpaceDE w:val="0"/>
              <w:autoSpaceDN w:val="0"/>
              <w:adjustRightInd w:val="0"/>
            </w:pPr>
          </w:p>
        </w:tc>
      </w:tr>
      <w:tr w:rsidR="00000000" w14:paraId="0DAE1F73" w14:textId="77777777">
        <w:tblPrEx>
          <w:tblCellMar>
            <w:top w:w="0" w:type="dxa"/>
            <w:bottom w:w="0" w:type="dxa"/>
          </w:tblCellMar>
        </w:tblPrEx>
        <w:tc>
          <w:tcPr>
            <w:tcW w:w="3969" w:type="dxa"/>
            <w:shd w:val="clear" w:color="auto" w:fill="FFFFFF"/>
          </w:tcPr>
          <w:p w14:paraId="3AAB02C8" w14:textId="77777777" w:rsidR="00D77DD4" w:rsidRDefault="00D77DD4">
            <w:pPr>
              <w:widowControl w:val="0"/>
              <w:autoSpaceDE w:val="0"/>
              <w:autoSpaceDN w:val="0"/>
              <w:adjustRightInd w:val="0"/>
            </w:pPr>
            <w:r>
              <w:t xml:space="preserve"> </w:t>
            </w:r>
            <w:r>
              <w:rPr>
                <w:rFonts w:ascii="Arial" w:hAnsi="Arial"/>
                <w:color w:val="000000"/>
                <w:sz w:val="16"/>
              </w:rPr>
              <w:t>Tutti quelli non previsti</w:t>
            </w:r>
          </w:p>
        </w:tc>
        <w:tc>
          <w:tcPr>
            <w:tcW w:w="2268" w:type="dxa"/>
            <w:shd w:val="clear" w:color="auto" w:fill="FFFFFF"/>
          </w:tcPr>
          <w:p w14:paraId="4D968B85" w14:textId="77777777" w:rsidR="00D77DD4" w:rsidRDefault="00D77DD4">
            <w:pPr>
              <w:widowControl w:val="0"/>
              <w:autoSpaceDE w:val="0"/>
              <w:autoSpaceDN w:val="0"/>
              <w:adjustRightInd w:val="0"/>
            </w:pPr>
          </w:p>
        </w:tc>
        <w:tc>
          <w:tcPr>
            <w:tcW w:w="2268" w:type="dxa"/>
            <w:shd w:val="clear" w:color="auto" w:fill="FFFFFF"/>
          </w:tcPr>
          <w:p w14:paraId="2373577E" w14:textId="77777777" w:rsidR="00D77DD4" w:rsidRDefault="00D77DD4">
            <w:pPr>
              <w:widowControl w:val="0"/>
              <w:autoSpaceDE w:val="0"/>
              <w:autoSpaceDN w:val="0"/>
              <w:adjustRightInd w:val="0"/>
            </w:pPr>
          </w:p>
        </w:tc>
        <w:tc>
          <w:tcPr>
            <w:tcW w:w="2268" w:type="dxa"/>
            <w:shd w:val="clear" w:color="auto" w:fill="FFFFFF"/>
          </w:tcPr>
          <w:p w14:paraId="1AF03F03" w14:textId="77777777" w:rsidR="00D77DD4" w:rsidRDefault="00D77DD4">
            <w:pPr>
              <w:widowControl w:val="0"/>
              <w:autoSpaceDE w:val="0"/>
              <w:autoSpaceDN w:val="0"/>
              <w:adjustRightInd w:val="0"/>
            </w:pPr>
          </w:p>
        </w:tc>
      </w:tr>
    </w:tbl>
    <w:p w14:paraId="6BF92B95" w14:textId="77777777" w:rsidR="00D77DD4" w:rsidRDefault="00D77DD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14:paraId="039B2EB8" w14:textId="77777777">
        <w:tblPrEx>
          <w:tblCellMar>
            <w:top w:w="0" w:type="dxa"/>
            <w:bottom w:w="0" w:type="dxa"/>
          </w:tblCellMar>
        </w:tblPrEx>
        <w:tc>
          <w:tcPr>
            <w:tcW w:w="10773" w:type="dxa"/>
            <w:gridSpan w:val="2"/>
            <w:shd w:val="clear" w:color="auto" w:fill="FFFFFF"/>
          </w:tcPr>
          <w:p w14:paraId="5109E4CB" w14:textId="77777777" w:rsidR="00D77DD4" w:rsidRDefault="00D77DD4">
            <w:pPr>
              <w:widowControl w:val="0"/>
              <w:autoSpaceDE w:val="0"/>
              <w:autoSpaceDN w:val="0"/>
              <w:adjustRightInd w:val="0"/>
            </w:pPr>
            <w:r>
              <w:t xml:space="preserve"> </w:t>
            </w:r>
            <w:r>
              <w:rPr>
                <w:rFonts w:ascii="Arial" w:hAnsi="Arial"/>
                <w:b/>
                <w:color w:val="000000"/>
                <w:sz w:val="16"/>
              </w:rPr>
              <w:t>1.3. Informazioni sul fornitore della scheda Informativa</w:t>
            </w:r>
          </w:p>
        </w:tc>
      </w:tr>
      <w:tr w:rsidR="00D77DD4" w14:paraId="54E444C9" w14:textId="77777777">
        <w:tblPrEx>
          <w:tblCellMar>
            <w:top w:w="0" w:type="dxa"/>
            <w:bottom w:w="0" w:type="dxa"/>
          </w:tblCellMar>
        </w:tblPrEx>
        <w:tc>
          <w:tcPr>
            <w:tcW w:w="3969" w:type="dxa"/>
            <w:shd w:val="clear" w:color="auto" w:fill="FFFFFF"/>
          </w:tcPr>
          <w:p w14:paraId="735BFCB1" w14:textId="77777777" w:rsidR="00D77DD4" w:rsidRDefault="00D77DD4" w:rsidP="00D77DD4">
            <w:pPr>
              <w:widowControl w:val="0"/>
              <w:autoSpaceDE w:val="0"/>
              <w:autoSpaceDN w:val="0"/>
              <w:adjustRightInd w:val="0"/>
            </w:pPr>
            <w:r>
              <w:t xml:space="preserve"> </w:t>
            </w:r>
            <w:r>
              <w:rPr>
                <w:rFonts w:ascii="Arial" w:hAnsi="Arial"/>
                <w:color w:val="000000"/>
                <w:sz w:val="16"/>
              </w:rPr>
              <w:t>Ragione Sociale</w:t>
            </w:r>
          </w:p>
        </w:tc>
        <w:tc>
          <w:tcPr>
            <w:tcW w:w="6804" w:type="dxa"/>
            <w:shd w:val="clear" w:color="auto" w:fill="FFFFFF"/>
          </w:tcPr>
          <w:p w14:paraId="2AFA06D1" w14:textId="5D2BEB86" w:rsidR="00D77DD4" w:rsidRDefault="00D77DD4" w:rsidP="00D77DD4">
            <w:pPr>
              <w:widowControl w:val="0"/>
              <w:autoSpaceDE w:val="0"/>
              <w:autoSpaceDN w:val="0"/>
              <w:adjustRightInd w:val="0"/>
            </w:pPr>
            <w:r>
              <w:rPr>
                <w:rFonts w:ascii="Arial-BoldMT" w:hAnsi="Arial-BoldMT" w:cs="Arial-BoldMT"/>
                <w:b/>
                <w:bCs/>
                <w:sz w:val="16"/>
                <w:szCs w:val="16"/>
              </w:rPr>
              <w:t>Ciarrocchi Primo s.r.l.</w:t>
            </w:r>
          </w:p>
        </w:tc>
      </w:tr>
      <w:tr w:rsidR="00D77DD4" w14:paraId="75D863A7" w14:textId="77777777">
        <w:tblPrEx>
          <w:tblCellMar>
            <w:top w:w="0" w:type="dxa"/>
            <w:bottom w:w="0" w:type="dxa"/>
          </w:tblCellMar>
        </w:tblPrEx>
        <w:tc>
          <w:tcPr>
            <w:tcW w:w="3969" w:type="dxa"/>
            <w:shd w:val="clear" w:color="auto" w:fill="FFFFFF"/>
          </w:tcPr>
          <w:p w14:paraId="542FAA16" w14:textId="77777777" w:rsidR="00D77DD4" w:rsidRDefault="00D77DD4" w:rsidP="00D77DD4">
            <w:pPr>
              <w:widowControl w:val="0"/>
              <w:autoSpaceDE w:val="0"/>
              <w:autoSpaceDN w:val="0"/>
              <w:adjustRightInd w:val="0"/>
            </w:pPr>
            <w:r>
              <w:t xml:space="preserve"> </w:t>
            </w:r>
            <w:r>
              <w:rPr>
                <w:rFonts w:ascii="Arial" w:hAnsi="Arial"/>
                <w:color w:val="000000"/>
                <w:sz w:val="16"/>
              </w:rPr>
              <w:t>Indirizzo</w:t>
            </w:r>
          </w:p>
        </w:tc>
        <w:tc>
          <w:tcPr>
            <w:tcW w:w="6804" w:type="dxa"/>
            <w:shd w:val="clear" w:color="auto" w:fill="FFFFFF"/>
          </w:tcPr>
          <w:p w14:paraId="439CEA61" w14:textId="42D2F413" w:rsidR="00D77DD4" w:rsidRDefault="00D77DD4" w:rsidP="00D77DD4">
            <w:pPr>
              <w:widowControl w:val="0"/>
              <w:autoSpaceDE w:val="0"/>
              <w:autoSpaceDN w:val="0"/>
              <w:adjustRightInd w:val="0"/>
            </w:pPr>
            <w:r>
              <w:rPr>
                <w:rFonts w:ascii="Arial-BoldMT" w:hAnsi="Arial-BoldMT" w:cs="Arial-BoldMT"/>
                <w:b/>
                <w:bCs/>
                <w:sz w:val="16"/>
                <w:szCs w:val="16"/>
              </w:rPr>
              <w:t>Via California 9</w:t>
            </w:r>
          </w:p>
        </w:tc>
      </w:tr>
      <w:tr w:rsidR="00D77DD4" w14:paraId="3333C103" w14:textId="77777777">
        <w:tblPrEx>
          <w:tblCellMar>
            <w:top w:w="0" w:type="dxa"/>
            <w:bottom w:w="0" w:type="dxa"/>
          </w:tblCellMar>
        </w:tblPrEx>
        <w:tc>
          <w:tcPr>
            <w:tcW w:w="3969" w:type="dxa"/>
            <w:shd w:val="clear" w:color="auto" w:fill="FFFFFF"/>
          </w:tcPr>
          <w:p w14:paraId="0973E466" w14:textId="77777777" w:rsidR="00D77DD4" w:rsidRDefault="00D77DD4" w:rsidP="00D77DD4">
            <w:pPr>
              <w:widowControl w:val="0"/>
              <w:autoSpaceDE w:val="0"/>
              <w:autoSpaceDN w:val="0"/>
              <w:adjustRightInd w:val="0"/>
            </w:pPr>
            <w:r>
              <w:t xml:space="preserve"> </w:t>
            </w:r>
            <w:r>
              <w:rPr>
                <w:rFonts w:ascii="Arial" w:hAnsi="Arial"/>
                <w:color w:val="000000"/>
                <w:sz w:val="16"/>
              </w:rPr>
              <w:t>Località e Stato</w:t>
            </w:r>
          </w:p>
        </w:tc>
        <w:tc>
          <w:tcPr>
            <w:tcW w:w="6804" w:type="dxa"/>
            <w:shd w:val="clear" w:color="auto" w:fill="FFFFFF"/>
          </w:tcPr>
          <w:p w14:paraId="3E0DD1BB" w14:textId="05848EE8" w:rsidR="00D77DD4" w:rsidRDefault="00D77DD4" w:rsidP="00D77DD4">
            <w:pPr>
              <w:widowControl w:val="0"/>
              <w:autoSpaceDE w:val="0"/>
              <w:autoSpaceDN w:val="0"/>
              <w:adjustRightInd w:val="0"/>
            </w:pPr>
            <w:r>
              <w:rPr>
                <w:rFonts w:ascii="Arial-BoldMT" w:hAnsi="Arial-BoldMT" w:cs="Arial-BoldMT"/>
                <w:b/>
                <w:bCs/>
                <w:sz w:val="16"/>
                <w:szCs w:val="16"/>
              </w:rPr>
              <w:t>63013 GROTTAMMARE (AP)</w:t>
            </w:r>
          </w:p>
        </w:tc>
      </w:tr>
      <w:tr w:rsidR="00D77DD4" w14:paraId="578FBBA2" w14:textId="77777777">
        <w:tblPrEx>
          <w:tblCellMar>
            <w:top w:w="0" w:type="dxa"/>
            <w:bottom w:w="0" w:type="dxa"/>
          </w:tblCellMar>
        </w:tblPrEx>
        <w:tc>
          <w:tcPr>
            <w:tcW w:w="3969" w:type="dxa"/>
            <w:shd w:val="clear" w:color="auto" w:fill="FFFFFF"/>
          </w:tcPr>
          <w:p w14:paraId="63804DE7" w14:textId="77777777" w:rsidR="00D77DD4" w:rsidRDefault="00D77DD4" w:rsidP="00D77DD4">
            <w:pPr>
              <w:widowControl w:val="0"/>
              <w:autoSpaceDE w:val="0"/>
              <w:autoSpaceDN w:val="0"/>
              <w:adjustRightInd w:val="0"/>
              <w:jc w:val="center"/>
            </w:pPr>
            <w:r>
              <w:t xml:space="preserve"> </w:t>
            </w:r>
          </w:p>
        </w:tc>
        <w:tc>
          <w:tcPr>
            <w:tcW w:w="6804" w:type="dxa"/>
            <w:shd w:val="clear" w:color="auto" w:fill="FFFFFF"/>
          </w:tcPr>
          <w:p w14:paraId="4C399180" w14:textId="2BD05394" w:rsidR="00D77DD4" w:rsidRDefault="00D77DD4" w:rsidP="00D77DD4">
            <w:pPr>
              <w:widowControl w:val="0"/>
              <w:autoSpaceDE w:val="0"/>
              <w:autoSpaceDN w:val="0"/>
              <w:adjustRightInd w:val="0"/>
            </w:pPr>
            <w:r>
              <w:rPr>
                <w:rFonts w:ascii="Arial" w:hAnsi="Arial"/>
                <w:b/>
                <w:color w:val="000000"/>
                <w:sz w:val="16"/>
              </w:rPr>
              <w:t xml:space="preserve">Italia </w:t>
            </w:r>
          </w:p>
        </w:tc>
      </w:tr>
      <w:tr w:rsidR="00D77DD4" w14:paraId="71670F54" w14:textId="77777777">
        <w:tblPrEx>
          <w:tblCellMar>
            <w:top w:w="0" w:type="dxa"/>
            <w:bottom w:w="0" w:type="dxa"/>
          </w:tblCellMar>
        </w:tblPrEx>
        <w:tc>
          <w:tcPr>
            <w:tcW w:w="3969" w:type="dxa"/>
            <w:shd w:val="clear" w:color="auto" w:fill="FFFFFF"/>
          </w:tcPr>
          <w:p w14:paraId="401E116A" w14:textId="77777777" w:rsidR="00D77DD4" w:rsidRDefault="00D77DD4" w:rsidP="00D77DD4">
            <w:pPr>
              <w:widowControl w:val="0"/>
              <w:autoSpaceDE w:val="0"/>
              <w:autoSpaceDN w:val="0"/>
              <w:adjustRightInd w:val="0"/>
              <w:jc w:val="center"/>
            </w:pPr>
            <w:r>
              <w:t xml:space="preserve"> </w:t>
            </w:r>
          </w:p>
        </w:tc>
        <w:tc>
          <w:tcPr>
            <w:tcW w:w="6804" w:type="dxa"/>
            <w:shd w:val="clear" w:color="auto" w:fill="FFFFFF"/>
          </w:tcPr>
          <w:p w14:paraId="5C8EE7FF" w14:textId="4AF93F65" w:rsidR="00D77DD4" w:rsidRDefault="00D77DD4" w:rsidP="00D77DD4">
            <w:pPr>
              <w:widowControl w:val="0"/>
              <w:autoSpaceDE w:val="0"/>
              <w:autoSpaceDN w:val="0"/>
              <w:adjustRightInd w:val="0"/>
            </w:pPr>
            <w:r>
              <w:rPr>
                <w:rFonts w:ascii="Arial-BoldMT" w:hAnsi="Arial-BoldMT" w:cs="Arial-BoldMT"/>
                <w:b/>
                <w:bCs/>
                <w:sz w:val="16"/>
                <w:szCs w:val="16"/>
              </w:rPr>
              <w:t>tel. 0735 632017</w:t>
            </w:r>
          </w:p>
        </w:tc>
      </w:tr>
      <w:tr w:rsidR="00D77DD4" w14:paraId="69375A96" w14:textId="77777777">
        <w:tblPrEx>
          <w:tblCellMar>
            <w:top w:w="0" w:type="dxa"/>
            <w:bottom w:w="0" w:type="dxa"/>
          </w:tblCellMar>
        </w:tblPrEx>
        <w:tc>
          <w:tcPr>
            <w:tcW w:w="3969" w:type="dxa"/>
            <w:shd w:val="clear" w:color="auto" w:fill="FFFFFF"/>
          </w:tcPr>
          <w:p w14:paraId="19C406B9" w14:textId="77777777" w:rsidR="00D77DD4" w:rsidRDefault="00D77DD4" w:rsidP="00D77DD4">
            <w:pPr>
              <w:widowControl w:val="0"/>
              <w:autoSpaceDE w:val="0"/>
              <w:autoSpaceDN w:val="0"/>
              <w:adjustRightInd w:val="0"/>
              <w:jc w:val="center"/>
            </w:pPr>
            <w:r>
              <w:t xml:space="preserve"> </w:t>
            </w:r>
          </w:p>
        </w:tc>
        <w:tc>
          <w:tcPr>
            <w:tcW w:w="6804" w:type="dxa"/>
            <w:shd w:val="clear" w:color="auto" w:fill="FFFFFF"/>
          </w:tcPr>
          <w:p w14:paraId="1042AEC4" w14:textId="7D03406C" w:rsidR="00D77DD4" w:rsidRDefault="00D77DD4" w:rsidP="00D77DD4">
            <w:pPr>
              <w:widowControl w:val="0"/>
              <w:autoSpaceDE w:val="0"/>
              <w:autoSpaceDN w:val="0"/>
              <w:adjustRightInd w:val="0"/>
            </w:pPr>
            <w:r>
              <w:rPr>
                <w:rFonts w:ascii="Arial-BoldMT" w:hAnsi="Arial-BoldMT" w:cs="Arial-BoldMT"/>
                <w:b/>
                <w:bCs/>
                <w:sz w:val="16"/>
                <w:szCs w:val="16"/>
              </w:rPr>
              <w:t>fax 0735 730189</w:t>
            </w:r>
          </w:p>
        </w:tc>
      </w:tr>
      <w:tr w:rsidR="00D77DD4" w14:paraId="38B27776" w14:textId="77777777">
        <w:tblPrEx>
          <w:tblCellMar>
            <w:top w:w="0" w:type="dxa"/>
            <w:bottom w:w="0" w:type="dxa"/>
          </w:tblCellMar>
        </w:tblPrEx>
        <w:tc>
          <w:tcPr>
            <w:tcW w:w="3969" w:type="dxa"/>
            <w:shd w:val="clear" w:color="auto" w:fill="FFFFFF"/>
          </w:tcPr>
          <w:p w14:paraId="0B9B0DFA" w14:textId="77777777" w:rsidR="00D77DD4" w:rsidRDefault="00D77DD4" w:rsidP="00D77DD4">
            <w:pPr>
              <w:widowControl w:val="0"/>
              <w:autoSpaceDE w:val="0"/>
              <w:autoSpaceDN w:val="0"/>
              <w:adjustRightInd w:val="0"/>
            </w:pPr>
            <w:r>
              <w:t xml:space="preserve"> </w:t>
            </w:r>
            <w:r>
              <w:rPr>
                <w:rFonts w:ascii="Arial" w:hAnsi="Arial"/>
                <w:color w:val="000000"/>
                <w:sz w:val="16"/>
              </w:rPr>
              <w:t>e-mail della persona competente,</w:t>
            </w:r>
          </w:p>
        </w:tc>
        <w:tc>
          <w:tcPr>
            <w:tcW w:w="6804" w:type="dxa"/>
            <w:shd w:val="clear" w:color="auto" w:fill="FFFFFF"/>
          </w:tcPr>
          <w:p w14:paraId="5673EF5C" w14:textId="00CB5F68" w:rsidR="00D77DD4" w:rsidRDefault="00D77DD4" w:rsidP="00D77DD4">
            <w:pPr>
              <w:widowControl w:val="0"/>
              <w:autoSpaceDE w:val="0"/>
              <w:autoSpaceDN w:val="0"/>
              <w:adjustRightInd w:val="0"/>
            </w:pPr>
            <w:hyperlink r:id="rId7" w:history="1">
              <w:r w:rsidRPr="00AD0D39">
                <w:rPr>
                  <w:rStyle w:val="Collegamentoipertestuale"/>
                  <w:rFonts w:ascii="Arial-BoldMT" w:hAnsi="Arial-BoldMT" w:cs="Arial-BoldMT"/>
                  <w:b/>
                  <w:bCs/>
                  <w:sz w:val="16"/>
                  <w:szCs w:val="16"/>
                </w:rPr>
                <w:t>info@ciarrocchiprimo.it</w:t>
              </w:r>
            </w:hyperlink>
            <w:r>
              <w:rPr>
                <w:rFonts w:ascii="Arial-BoldMT" w:hAnsi="Arial-BoldMT" w:cs="Arial-BoldMT"/>
                <w:b/>
                <w:bCs/>
                <w:sz w:val="16"/>
                <w:szCs w:val="16"/>
              </w:rPr>
              <w:t xml:space="preserve"> </w:t>
            </w:r>
          </w:p>
        </w:tc>
      </w:tr>
      <w:tr w:rsidR="00D77DD4" w14:paraId="300BE627" w14:textId="77777777">
        <w:tblPrEx>
          <w:tblCellMar>
            <w:top w:w="0" w:type="dxa"/>
            <w:bottom w:w="0" w:type="dxa"/>
          </w:tblCellMar>
        </w:tblPrEx>
        <w:tc>
          <w:tcPr>
            <w:tcW w:w="3969" w:type="dxa"/>
            <w:shd w:val="clear" w:color="auto" w:fill="FFFFFF"/>
          </w:tcPr>
          <w:p w14:paraId="319DB7F2" w14:textId="77777777" w:rsidR="00D77DD4" w:rsidRDefault="00D77DD4" w:rsidP="00D77DD4">
            <w:pPr>
              <w:widowControl w:val="0"/>
              <w:autoSpaceDE w:val="0"/>
              <w:autoSpaceDN w:val="0"/>
              <w:adjustRightInd w:val="0"/>
            </w:pPr>
            <w:r>
              <w:t xml:space="preserve"> </w:t>
            </w:r>
            <w:r>
              <w:rPr>
                <w:rFonts w:ascii="Arial" w:hAnsi="Arial"/>
                <w:color w:val="000000"/>
                <w:sz w:val="16"/>
              </w:rPr>
              <w:t>responsabile della scheda Informativa</w:t>
            </w:r>
          </w:p>
        </w:tc>
        <w:tc>
          <w:tcPr>
            <w:tcW w:w="6804" w:type="dxa"/>
            <w:shd w:val="clear" w:color="auto" w:fill="FFFFFF"/>
          </w:tcPr>
          <w:p w14:paraId="0AA67CBC" w14:textId="4C8B1715" w:rsidR="00D77DD4" w:rsidRDefault="00D77DD4" w:rsidP="00D77DD4">
            <w:pPr>
              <w:widowControl w:val="0"/>
              <w:autoSpaceDE w:val="0"/>
              <w:autoSpaceDN w:val="0"/>
              <w:adjustRightInd w:val="0"/>
            </w:pPr>
            <w:r w:rsidRPr="000613AA">
              <w:rPr>
                <w:rFonts w:ascii="Arial-BoldMT" w:hAnsi="Arial-BoldMT" w:cs="Arial-BoldMT"/>
                <w:b/>
                <w:bCs/>
                <w:sz w:val="16"/>
                <w:szCs w:val="16"/>
              </w:rPr>
              <w:t>Gabriele Ciarrocchi</w:t>
            </w:r>
          </w:p>
        </w:tc>
      </w:tr>
      <w:tr w:rsidR="00000000" w14:paraId="3B720743" w14:textId="77777777">
        <w:tblPrEx>
          <w:tblCellMar>
            <w:top w:w="0" w:type="dxa"/>
            <w:bottom w:w="0" w:type="dxa"/>
          </w:tblCellMar>
        </w:tblPrEx>
        <w:tc>
          <w:tcPr>
            <w:tcW w:w="3969" w:type="dxa"/>
            <w:shd w:val="clear" w:color="auto" w:fill="FFFFFF"/>
          </w:tcPr>
          <w:p w14:paraId="5389464D" w14:textId="77777777" w:rsidR="00D77DD4" w:rsidRDefault="00D77DD4">
            <w:pPr>
              <w:widowControl w:val="0"/>
              <w:autoSpaceDE w:val="0"/>
              <w:autoSpaceDN w:val="0"/>
              <w:adjustRightInd w:val="0"/>
              <w:jc w:val="center"/>
            </w:pPr>
            <w:r>
              <w:t xml:space="preserve"> </w:t>
            </w:r>
          </w:p>
        </w:tc>
        <w:tc>
          <w:tcPr>
            <w:tcW w:w="6804" w:type="dxa"/>
            <w:shd w:val="clear" w:color="auto" w:fill="FFFFFF"/>
          </w:tcPr>
          <w:p w14:paraId="545AD389" w14:textId="77777777" w:rsidR="00D77DD4" w:rsidRDefault="00D77DD4">
            <w:pPr>
              <w:widowControl w:val="0"/>
              <w:autoSpaceDE w:val="0"/>
              <w:autoSpaceDN w:val="0"/>
              <w:adjustRightInd w:val="0"/>
              <w:jc w:val="center"/>
            </w:pPr>
          </w:p>
        </w:tc>
      </w:tr>
    </w:tbl>
    <w:p w14:paraId="208D5CAC" w14:textId="77777777" w:rsidR="00D77DD4" w:rsidRDefault="00D77DD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4357A2FF" w14:textId="77777777">
        <w:tblPrEx>
          <w:tblCellMar>
            <w:top w:w="0" w:type="dxa"/>
            <w:bottom w:w="0" w:type="dxa"/>
          </w:tblCellMar>
        </w:tblPrEx>
        <w:tc>
          <w:tcPr>
            <w:tcW w:w="10773" w:type="dxa"/>
            <w:shd w:val="clear" w:color="auto" w:fill="FFFFFF"/>
          </w:tcPr>
          <w:p w14:paraId="6A290953" w14:textId="77777777" w:rsidR="00D77DD4" w:rsidRDefault="00D77DD4">
            <w:pPr>
              <w:widowControl w:val="0"/>
              <w:autoSpaceDE w:val="0"/>
              <w:autoSpaceDN w:val="0"/>
              <w:adjustRightInd w:val="0"/>
            </w:pPr>
            <w:r>
              <w:t xml:space="preserve"> </w:t>
            </w:r>
            <w:r>
              <w:rPr>
                <w:rFonts w:ascii="Arial" w:hAnsi="Arial"/>
                <w:b/>
                <w:color w:val="000000"/>
                <w:sz w:val="16"/>
              </w:rPr>
              <w:t>1.4. Numero telefonico di emergenza</w:t>
            </w:r>
          </w:p>
        </w:tc>
      </w:tr>
    </w:tbl>
    <w:p w14:paraId="1414F56B" w14:textId="77777777" w:rsidR="00D77DD4" w:rsidRDefault="00D77DD4">
      <w:pPr>
        <w:widowControl w:val="0"/>
        <w:autoSpaceDE w:val="0"/>
        <w:autoSpaceDN w:val="0"/>
        <w:adjustRightInd w:val="0"/>
      </w:pPr>
      <w:r>
        <w:t xml:space="preserve"> </w:t>
      </w:r>
      <w:r>
        <w:rPr>
          <w:rFonts w:ascii="Arial" w:hAnsi="Arial"/>
          <w:color w:val="000000"/>
          <w:sz w:val="16"/>
        </w:rPr>
        <w:t>Per informazioni urgenti rivolgersi a</w:t>
      </w:r>
    </w:p>
    <w:p w14:paraId="0317C91D" w14:textId="77777777" w:rsidR="00D77DD4" w:rsidRDefault="00D77DD4" w:rsidP="00D77DD4">
      <w:pPr>
        <w:widowControl w:val="0"/>
        <w:autoSpaceDE w:val="0"/>
        <w:autoSpaceDN w:val="0"/>
        <w:adjustRightInd w:val="0"/>
        <w:ind w:left="2832"/>
        <w:rPr>
          <w:rFonts w:ascii="Arial" w:hAnsi="Arial"/>
          <w:b/>
          <w:color w:val="000000"/>
          <w:sz w:val="16"/>
        </w:rPr>
      </w:pPr>
      <w:r>
        <w:rPr>
          <w:rFonts w:ascii="Arial" w:hAnsi="Arial"/>
          <w:b/>
          <w:color w:val="000000"/>
          <w:sz w:val="16"/>
        </w:rPr>
        <w:t>CAV Osp. Pediatrico Bambino Gesù - Roma - tel. 06 68593726</w:t>
      </w:r>
    </w:p>
    <w:p w14:paraId="428B1CB3" w14:textId="77777777" w:rsidR="00D77DD4" w:rsidRDefault="00D77DD4" w:rsidP="00D77DD4">
      <w:pPr>
        <w:widowControl w:val="0"/>
        <w:autoSpaceDE w:val="0"/>
        <w:autoSpaceDN w:val="0"/>
        <w:adjustRightInd w:val="0"/>
        <w:ind w:left="2832"/>
        <w:rPr>
          <w:rFonts w:ascii="Arial" w:hAnsi="Arial"/>
          <w:b/>
          <w:color w:val="000000"/>
          <w:sz w:val="16"/>
        </w:rPr>
      </w:pPr>
      <w:r>
        <w:rPr>
          <w:rFonts w:ascii="Arial" w:hAnsi="Arial"/>
          <w:b/>
          <w:color w:val="000000"/>
          <w:sz w:val="16"/>
        </w:rPr>
        <w:t>Az. Osp. Univ. Foggia - tel.</w:t>
      </w:r>
      <w:r>
        <w:rPr>
          <w:rFonts w:ascii="Arial" w:hAnsi="Arial"/>
          <w:b/>
          <w:color w:val="000000"/>
          <w:sz w:val="16"/>
        </w:rPr>
        <w:tab/>
        <w:t>800183459</w:t>
      </w:r>
    </w:p>
    <w:p w14:paraId="6DD8DD96" w14:textId="77777777" w:rsidR="00D77DD4" w:rsidRDefault="00D77DD4" w:rsidP="00D77DD4">
      <w:pPr>
        <w:widowControl w:val="0"/>
        <w:autoSpaceDE w:val="0"/>
        <w:autoSpaceDN w:val="0"/>
        <w:adjustRightInd w:val="0"/>
        <w:ind w:left="2832"/>
        <w:rPr>
          <w:rFonts w:ascii="Arial" w:hAnsi="Arial"/>
          <w:b/>
          <w:color w:val="000000"/>
          <w:sz w:val="16"/>
        </w:rPr>
      </w:pPr>
      <w:r>
        <w:rPr>
          <w:rFonts w:ascii="Arial" w:hAnsi="Arial"/>
          <w:b/>
          <w:color w:val="000000"/>
          <w:sz w:val="16"/>
        </w:rPr>
        <w:t>Az. Osp. A. Cardarelli -  Napoli - tel. 081-5453333</w:t>
      </w:r>
    </w:p>
    <w:p w14:paraId="33B9BD2D" w14:textId="77777777" w:rsidR="00D77DD4" w:rsidRDefault="00D77DD4" w:rsidP="00D77DD4">
      <w:pPr>
        <w:widowControl w:val="0"/>
        <w:autoSpaceDE w:val="0"/>
        <w:autoSpaceDN w:val="0"/>
        <w:adjustRightInd w:val="0"/>
        <w:ind w:left="2832"/>
        <w:rPr>
          <w:rFonts w:ascii="Arial" w:hAnsi="Arial"/>
          <w:b/>
          <w:color w:val="000000"/>
          <w:sz w:val="16"/>
        </w:rPr>
      </w:pPr>
      <w:r>
        <w:rPr>
          <w:rFonts w:ascii="Arial" w:hAnsi="Arial"/>
          <w:b/>
          <w:color w:val="000000"/>
          <w:sz w:val="16"/>
        </w:rPr>
        <w:t>CAV Policlinico Umberto I -  Roma - tel. 06-49978000</w:t>
      </w:r>
    </w:p>
    <w:p w14:paraId="779B4096" w14:textId="77777777" w:rsidR="00D77DD4" w:rsidRDefault="00D77DD4" w:rsidP="00D77DD4">
      <w:pPr>
        <w:widowControl w:val="0"/>
        <w:autoSpaceDE w:val="0"/>
        <w:autoSpaceDN w:val="0"/>
        <w:adjustRightInd w:val="0"/>
        <w:ind w:left="2832"/>
        <w:rPr>
          <w:rFonts w:ascii="Arial" w:hAnsi="Arial"/>
          <w:b/>
          <w:color w:val="000000"/>
          <w:sz w:val="16"/>
        </w:rPr>
      </w:pPr>
      <w:r>
        <w:rPr>
          <w:rFonts w:ascii="Arial" w:hAnsi="Arial"/>
          <w:b/>
          <w:color w:val="000000"/>
          <w:sz w:val="16"/>
        </w:rPr>
        <w:t>CAV Policlinico A. Gemelli -  Roma - tel. 06-3054343</w:t>
      </w:r>
    </w:p>
    <w:p w14:paraId="1A09A126" w14:textId="77777777" w:rsidR="00D77DD4" w:rsidRDefault="00D77DD4" w:rsidP="00D77DD4">
      <w:pPr>
        <w:widowControl w:val="0"/>
        <w:autoSpaceDE w:val="0"/>
        <w:autoSpaceDN w:val="0"/>
        <w:adjustRightInd w:val="0"/>
        <w:ind w:left="2832"/>
        <w:rPr>
          <w:rFonts w:ascii="Arial" w:hAnsi="Arial"/>
          <w:b/>
          <w:color w:val="000000"/>
          <w:sz w:val="16"/>
        </w:rPr>
      </w:pPr>
      <w:r>
        <w:rPr>
          <w:rFonts w:ascii="Arial" w:hAnsi="Arial"/>
          <w:b/>
          <w:color w:val="000000"/>
          <w:sz w:val="16"/>
        </w:rPr>
        <w:t>Az. Osp. Careggi - Firenze - tel. 055-7947819</w:t>
      </w:r>
    </w:p>
    <w:p w14:paraId="7E77DC95" w14:textId="77777777" w:rsidR="00D77DD4" w:rsidRDefault="00D77DD4" w:rsidP="00D77DD4">
      <w:pPr>
        <w:widowControl w:val="0"/>
        <w:autoSpaceDE w:val="0"/>
        <w:autoSpaceDN w:val="0"/>
        <w:adjustRightInd w:val="0"/>
        <w:ind w:left="2832"/>
        <w:rPr>
          <w:rFonts w:ascii="Arial" w:hAnsi="Arial"/>
          <w:b/>
          <w:color w:val="000000"/>
          <w:sz w:val="16"/>
        </w:rPr>
      </w:pPr>
      <w:r>
        <w:rPr>
          <w:rFonts w:ascii="Arial" w:hAnsi="Arial"/>
          <w:b/>
          <w:color w:val="000000"/>
          <w:sz w:val="16"/>
        </w:rPr>
        <w:t>CAV Centro Nazionale di Informazione Toss. Pavia - tel. 0382-24444</w:t>
      </w:r>
    </w:p>
    <w:p w14:paraId="57563FA8" w14:textId="77777777" w:rsidR="00D77DD4" w:rsidRDefault="00D77DD4" w:rsidP="00D77DD4">
      <w:pPr>
        <w:widowControl w:val="0"/>
        <w:autoSpaceDE w:val="0"/>
        <w:autoSpaceDN w:val="0"/>
        <w:adjustRightInd w:val="0"/>
        <w:ind w:left="2832"/>
        <w:rPr>
          <w:rFonts w:ascii="Arial" w:hAnsi="Arial"/>
          <w:b/>
          <w:color w:val="000000"/>
          <w:sz w:val="16"/>
        </w:rPr>
      </w:pPr>
      <w:r>
        <w:rPr>
          <w:rFonts w:ascii="Arial" w:hAnsi="Arial"/>
          <w:b/>
          <w:color w:val="000000"/>
          <w:sz w:val="16"/>
        </w:rPr>
        <w:t>Osp. Niguarda Ca' Granda Milano - tel. 02-66101029</w:t>
      </w:r>
    </w:p>
    <w:p w14:paraId="22D4EFDE" w14:textId="77777777" w:rsidR="00D77DD4" w:rsidRDefault="00D77DD4" w:rsidP="00D77DD4">
      <w:pPr>
        <w:widowControl w:val="0"/>
        <w:autoSpaceDE w:val="0"/>
        <w:autoSpaceDN w:val="0"/>
        <w:adjustRightInd w:val="0"/>
        <w:ind w:left="2832"/>
        <w:rPr>
          <w:rFonts w:ascii="Arial" w:hAnsi="Arial"/>
          <w:b/>
          <w:color w:val="000000"/>
          <w:sz w:val="16"/>
        </w:rPr>
      </w:pPr>
      <w:r>
        <w:rPr>
          <w:rFonts w:ascii="Arial" w:hAnsi="Arial"/>
          <w:b/>
          <w:color w:val="000000"/>
          <w:sz w:val="16"/>
        </w:rPr>
        <w:t>Azienda Ospedaliera Papa Giovanni XXII Bergamo - tel. 800883300</w:t>
      </w:r>
    </w:p>
    <w:tbl>
      <w:tblPr>
        <w:tblW w:w="0" w:type="auto"/>
        <w:tblInd w:w="2902" w:type="dxa"/>
        <w:tblLayout w:type="fixed"/>
        <w:tblCellMar>
          <w:left w:w="70" w:type="dxa"/>
          <w:right w:w="70" w:type="dxa"/>
        </w:tblCellMar>
        <w:tblLook w:val="0000" w:firstRow="0" w:lastRow="0" w:firstColumn="0" w:lastColumn="0" w:noHBand="0" w:noVBand="0"/>
      </w:tblPr>
      <w:tblGrid>
        <w:gridCol w:w="3969"/>
      </w:tblGrid>
      <w:tr w:rsidR="00000000" w14:paraId="2E0BE738" w14:textId="77777777" w:rsidTr="00D77DD4">
        <w:tblPrEx>
          <w:tblCellMar>
            <w:top w:w="0" w:type="dxa"/>
            <w:bottom w:w="0" w:type="dxa"/>
          </w:tblCellMar>
        </w:tblPrEx>
        <w:tc>
          <w:tcPr>
            <w:tcW w:w="3969" w:type="dxa"/>
            <w:shd w:val="clear" w:color="auto" w:fill="FFFFFF"/>
          </w:tcPr>
          <w:p w14:paraId="5E02D756" w14:textId="77777777" w:rsidR="00D77DD4" w:rsidRDefault="00D77DD4">
            <w:pPr>
              <w:widowControl w:val="0"/>
              <w:autoSpaceDE w:val="0"/>
              <w:autoSpaceDN w:val="0"/>
              <w:adjustRightInd w:val="0"/>
            </w:pPr>
            <w:r>
              <w:rPr>
                <w:rFonts w:ascii="Arial" w:hAnsi="Arial"/>
                <w:b/>
                <w:color w:val="000000"/>
                <w:sz w:val="16"/>
              </w:rPr>
              <w:t xml:space="preserve">Azienda Ospedaliera Integrata Verona- tel.800011858 </w:t>
            </w:r>
          </w:p>
        </w:tc>
      </w:tr>
    </w:tbl>
    <w:p w14:paraId="19B2152E" w14:textId="77777777" w:rsidR="00D77DD4" w:rsidRDefault="00D77DD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2CBF24F8" w14:textId="77777777">
        <w:tblPrEx>
          <w:tblCellMar>
            <w:top w:w="0" w:type="dxa"/>
            <w:bottom w:w="0" w:type="dxa"/>
          </w:tblCellMar>
        </w:tblPrEx>
        <w:tc>
          <w:tcPr>
            <w:tcW w:w="10773" w:type="dxa"/>
            <w:shd w:val="clear" w:color="auto" w:fill="A8FFFF"/>
          </w:tcPr>
          <w:p w14:paraId="5FE34446" w14:textId="77777777" w:rsidR="00D77DD4" w:rsidRDefault="00D77DD4">
            <w:pPr>
              <w:widowControl w:val="0"/>
              <w:autoSpaceDE w:val="0"/>
              <w:autoSpaceDN w:val="0"/>
              <w:adjustRightInd w:val="0"/>
            </w:pPr>
            <w:r>
              <w:t xml:space="preserve"> </w:t>
            </w:r>
            <w:r>
              <w:rPr>
                <w:rFonts w:ascii="Arial" w:hAnsi="Arial"/>
                <w:b/>
                <w:color w:val="000000"/>
                <w:sz w:val="22"/>
              </w:rPr>
              <w:t>SEZIONE 2. Identificazione dei pericoli</w:t>
            </w:r>
          </w:p>
        </w:tc>
      </w:tr>
    </w:tbl>
    <w:p w14:paraId="3BFA1B61" w14:textId="77777777" w:rsidR="00D77DD4" w:rsidRDefault="00D77DD4">
      <w:pPr>
        <w:widowControl w:val="0"/>
        <w:autoSpaceDE w:val="0"/>
        <w:autoSpaceDN w:val="0"/>
        <w:adjustRightInd w:val="0"/>
        <w:jc w:val="center"/>
      </w:pPr>
    </w:p>
    <w:p w14:paraId="04F9378D"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2.1. Classificazione della sostanza o della miscela</w:t>
      </w:r>
    </w:p>
    <w:p w14:paraId="67D4D17F" w14:textId="77777777" w:rsidR="00D77DD4" w:rsidRDefault="00D77DD4">
      <w:pPr>
        <w:widowControl w:val="0"/>
        <w:autoSpaceDE w:val="0"/>
        <w:autoSpaceDN w:val="0"/>
        <w:adjustRightInd w:val="0"/>
        <w:jc w:val="both"/>
      </w:pPr>
    </w:p>
    <w:p w14:paraId="6A75D49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Il prodotto non è c</w:t>
      </w:r>
      <w:r>
        <w:rPr>
          <w:rFonts w:ascii="Arial" w:hAnsi="Arial"/>
          <w:color w:val="000000"/>
          <w:sz w:val="16"/>
        </w:rPr>
        <w:t>lassificato pericoloso ai sensi delle disposizioni di cui al Regolamento (CE) 1272/2008 (CLP) (e successive modifiche ed adeguamenti).</w:t>
      </w:r>
    </w:p>
    <w:p w14:paraId="4569B4CB"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969"/>
        <w:gridCol w:w="2835"/>
      </w:tblGrid>
      <w:tr w:rsidR="00000000" w14:paraId="2E27F77A" w14:textId="77777777">
        <w:tblPrEx>
          <w:tblCellMar>
            <w:top w:w="0" w:type="dxa"/>
            <w:bottom w:w="0" w:type="dxa"/>
          </w:tblCellMar>
        </w:tblPrEx>
        <w:tc>
          <w:tcPr>
            <w:tcW w:w="3969" w:type="dxa"/>
            <w:shd w:val="clear" w:color="auto" w:fill="FFFFFF"/>
          </w:tcPr>
          <w:p w14:paraId="0349A6F7" w14:textId="77777777" w:rsidR="00D77DD4" w:rsidRDefault="00D77DD4">
            <w:pPr>
              <w:widowControl w:val="0"/>
              <w:autoSpaceDE w:val="0"/>
              <w:autoSpaceDN w:val="0"/>
              <w:adjustRightInd w:val="0"/>
            </w:pPr>
            <w:r>
              <w:t xml:space="preserve"> </w:t>
            </w:r>
            <w:r>
              <w:rPr>
                <w:rFonts w:ascii="Arial" w:hAnsi="Arial"/>
                <w:color w:val="000000"/>
                <w:sz w:val="16"/>
              </w:rPr>
              <w:t>Classificazione e indicazioni di pericolo:</w:t>
            </w:r>
          </w:p>
        </w:tc>
        <w:tc>
          <w:tcPr>
            <w:tcW w:w="2835" w:type="dxa"/>
            <w:shd w:val="clear" w:color="auto" w:fill="FFFFFF"/>
          </w:tcPr>
          <w:p w14:paraId="3B9715B1" w14:textId="77777777" w:rsidR="00D77DD4" w:rsidRDefault="00D77DD4">
            <w:pPr>
              <w:widowControl w:val="0"/>
              <w:autoSpaceDE w:val="0"/>
              <w:autoSpaceDN w:val="0"/>
              <w:adjustRightInd w:val="0"/>
            </w:pPr>
            <w:r>
              <w:rPr>
                <w:rFonts w:ascii="Arial" w:hAnsi="Arial"/>
                <w:color w:val="000000"/>
                <w:sz w:val="16"/>
              </w:rPr>
              <w:t>--</w:t>
            </w:r>
          </w:p>
        </w:tc>
      </w:tr>
    </w:tbl>
    <w:p w14:paraId="4E4DDB6F" w14:textId="77777777" w:rsidR="00D77DD4" w:rsidRDefault="00D77DD4">
      <w:pPr>
        <w:widowControl w:val="0"/>
        <w:autoSpaceDE w:val="0"/>
        <w:autoSpaceDN w:val="0"/>
        <w:adjustRightInd w:val="0"/>
        <w:jc w:val="both"/>
      </w:pPr>
    </w:p>
    <w:p w14:paraId="1BE8228B"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2.2. Elementi dell`etichetta</w:t>
      </w:r>
    </w:p>
    <w:p w14:paraId="3381F395" w14:textId="77777777" w:rsidR="00D77DD4" w:rsidRDefault="00D77DD4">
      <w:pPr>
        <w:widowControl w:val="0"/>
        <w:autoSpaceDE w:val="0"/>
        <w:autoSpaceDN w:val="0"/>
        <w:adjustRightInd w:val="0"/>
        <w:jc w:val="both"/>
      </w:pPr>
    </w:p>
    <w:p w14:paraId="1B6A60BD"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14:paraId="188EADB3" w14:textId="77777777">
        <w:tblPrEx>
          <w:tblCellMar>
            <w:top w:w="0" w:type="dxa"/>
            <w:bottom w:w="0" w:type="dxa"/>
          </w:tblCellMar>
        </w:tblPrEx>
        <w:tc>
          <w:tcPr>
            <w:tcW w:w="1984" w:type="dxa"/>
            <w:shd w:val="clear" w:color="auto" w:fill="FFFFFF"/>
          </w:tcPr>
          <w:p w14:paraId="5B0E02AF" w14:textId="77777777" w:rsidR="00D77DD4" w:rsidRDefault="00D77DD4">
            <w:pPr>
              <w:widowControl w:val="0"/>
              <w:autoSpaceDE w:val="0"/>
              <w:autoSpaceDN w:val="0"/>
              <w:adjustRightInd w:val="0"/>
            </w:pPr>
            <w:r>
              <w:t xml:space="preserve"> </w:t>
            </w:r>
            <w:r>
              <w:rPr>
                <w:rFonts w:ascii="Arial" w:hAnsi="Arial"/>
                <w:color w:val="000000"/>
                <w:sz w:val="16"/>
              </w:rPr>
              <w:t>Pittogrammi di pericolo:</w:t>
            </w:r>
          </w:p>
        </w:tc>
        <w:tc>
          <w:tcPr>
            <w:tcW w:w="8788" w:type="dxa"/>
            <w:shd w:val="clear" w:color="auto" w:fill="FFFFFF"/>
          </w:tcPr>
          <w:p w14:paraId="4389CD1D" w14:textId="77777777" w:rsidR="00D77DD4" w:rsidRDefault="00D77DD4">
            <w:pPr>
              <w:widowControl w:val="0"/>
              <w:autoSpaceDE w:val="0"/>
              <w:autoSpaceDN w:val="0"/>
              <w:adjustRightInd w:val="0"/>
            </w:pPr>
            <w:r>
              <w:rPr>
                <w:rFonts w:ascii="Arial" w:hAnsi="Arial"/>
                <w:color w:val="000000"/>
                <w:sz w:val="16"/>
              </w:rPr>
              <w:t>--</w:t>
            </w:r>
          </w:p>
        </w:tc>
      </w:tr>
    </w:tbl>
    <w:p w14:paraId="34AA6F8A"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14:paraId="7D3BEC82" w14:textId="77777777">
        <w:tblPrEx>
          <w:tblCellMar>
            <w:top w:w="0" w:type="dxa"/>
            <w:bottom w:w="0" w:type="dxa"/>
          </w:tblCellMar>
        </w:tblPrEx>
        <w:tc>
          <w:tcPr>
            <w:tcW w:w="1984" w:type="dxa"/>
            <w:shd w:val="clear" w:color="auto" w:fill="FFFFFF"/>
          </w:tcPr>
          <w:p w14:paraId="0985CDDD" w14:textId="77777777" w:rsidR="00D77DD4" w:rsidRDefault="00D77DD4">
            <w:pPr>
              <w:widowControl w:val="0"/>
              <w:autoSpaceDE w:val="0"/>
              <w:autoSpaceDN w:val="0"/>
              <w:adjustRightInd w:val="0"/>
            </w:pPr>
            <w:r>
              <w:t xml:space="preserve"> </w:t>
            </w:r>
            <w:r>
              <w:rPr>
                <w:rFonts w:ascii="Arial" w:hAnsi="Arial"/>
                <w:color w:val="000000"/>
                <w:sz w:val="16"/>
              </w:rPr>
              <w:t>Avvertenze:</w:t>
            </w:r>
          </w:p>
        </w:tc>
        <w:tc>
          <w:tcPr>
            <w:tcW w:w="8788" w:type="dxa"/>
            <w:shd w:val="clear" w:color="auto" w:fill="FFFFFF"/>
          </w:tcPr>
          <w:p w14:paraId="6D374AC2" w14:textId="77777777" w:rsidR="00D77DD4" w:rsidRDefault="00D77DD4">
            <w:pPr>
              <w:widowControl w:val="0"/>
              <w:autoSpaceDE w:val="0"/>
              <w:autoSpaceDN w:val="0"/>
              <w:adjustRightInd w:val="0"/>
            </w:pPr>
            <w:r>
              <w:rPr>
                <w:rFonts w:ascii="Arial" w:hAnsi="Arial"/>
                <w:color w:val="000000"/>
                <w:sz w:val="16"/>
              </w:rPr>
              <w:t>--</w:t>
            </w:r>
          </w:p>
        </w:tc>
      </w:tr>
    </w:tbl>
    <w:p w14:paraId="7EED3720"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14:paraId="5CDF49C6" w14:textId="77777777">
        <w:tblPrEx>
          <w:tblCellMar>
            <w:top w:w="0" w:type="dxa"/>
            <w:bottom w:w="0" w:type="dxa"/>
          </w:tblCellMar>
        </w:tblPrEx>
        <w:tc>
          <w:tcPr>
            <w:tcW w:w="1984" w:type="dxa"/>
            <w:shd w:val="clear" w:color="auto" w:fill="FFFFFF"/>
          </w:tcPr>
          <w:p w14:paraId="6D68C939" w14:textId="77777777" w:rsidR="00D77DD4" w:rsidRDefault="00D77DD4">
            <w:pPr>
              <w:widowControl w:val="0"/>
              <w:autoSpaceDE w:val="0"/>
              <w:autoSpaceDN w:val="0"/>
              <w:adjustRightInd w:val="0"/>
            </w:pPr>
            <w:r>
              <w:t xml:space="preserve"> </w:t>
            </w:r>
            <w:r>
              <w:rPr>
                <w:rFonts w:ascii="Arial" w:hAnsi="Arial"/>
                <w:color w:val="000000"/>
                <w:sz w:val="16"/>
              </w:rPr>
              <w:t>Indicazioni di pericolo:</w:t>
            </w:r>
          </w:p>
        </w:tc>
        <w:tc>
          <w:tcPr>
            <w:tcW w:w="8788" w:type="dxa"/>
            <w:shd w:val="clear" w:color="auto" w:fill="FFFFFF"/>
          </w:tcPr>
          <w:p w14:paraId="67FC809F" w14:textId="77777777" w:rsidR="00D77DD4" w:rsidRDefault="00D77DD4">
            <w:pPr>
              <w:widowControl w:val="0"/>
              <w:autoSpaceDE w:val="0"/>
              <w:autoSpaceDN w:val="0"/>
              <w:adjustRightInd w:val="0"/>
            </w:pPr>
            <w:r>
              <w:rPr>
                <w:rFonts w:ascii="Arial" w:hAnsi="Arial"/>
                <w:color w:val="000000"/>
                <w:sz w:val="16"/>
              </w:rPr>
              <w:t>--</w:t>
            </w:r>
          </w:p>
        </w:tc>
      </w:tr>
    </w:tbl>
    <w:p w14:paraId="7D1E0DFD"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14:paraId="6A60B209" w14:textId="77777777">
        <w:tblPrEx>
          <w:tblCellMar>
            <w:top w:w="0" w:type="dxa"/>
            <w:bottom w:w="0" w:type="dxa"/>
          </w:tblCellMar>
        </w:tblPrEx>
        <w:tc>
          <w:tcPr>
            <w:tcW w:w="1984" w:type="dxa"/>
            <w:shd w:val="clear" w:color="auto" w:fill="FFFFFF"/>
          </w:tcPr>
          <w:p w14:paraId="050B93AE" w14:textId="77777777" w:rsidR="00D77DD4" w:rsidRDefault="00D77DD4">
            <w:pPr>
              <w:widowControl w:val="0"/>
              <w:autoSpaceDE w:val="0"/>
              <w:autoSpaceDN w:val="0"/>
              <w:adjustRightInd w:val="0"/>
            </w:pPr>
            <w:r>
              <w:t xml:space="preserve"> </w:t>
            </w:r>
            <w:r>
              <w:rPr>
                <w:rFonts w:ascii="Arial" w:hAnsi="Arial"/>
                <w:color w:val="000000"/>
                <w:sz w:val="16"/>
              </w:rPr>
              <w:t>Consigli di prudenza:</w:t>
            </w:r>
          </w:p>
        </w:tc>
        <w:tc>
          <w:tcPr>
            <w:tcW w:w="8788" w:type="dxa"/>
            <w:shd w:val="clear" w:color="auto" w:fill="FFFFFF"/>
          </w:tcPr>
          <w:p w14:paraId="282D3BED" w14:textId="77777777" w:rsidR="00D77DD4" w:rsidRDefault="00D77DD4">
            <w:pPr>
              <w:widowControl w:val="0"/>
              <w:autoSpaceDE w:val="0"/>
              <w:autoSpaceDN w:val="0"/>
              <w:adjustRightInd w:val="0"/>
            </w:pPr>
            <w:r>
              <w:rPr>
                <w:rFonts w:ascii="Arial" w:hAnsi="Arial"/>
                <w:color w:val="000000"/>
                <w:sz w:val="16"/>
              </w:rPr>
              <w:t>--</w:t>
            </w:r>
          </w:p>
        </w:tc>
      </w:tr>
    </w:tbl>
    <w:p w14:paraId="1A9AF34A" w14:textId="77777777" w:rsidR="00D77DD4" w:rsidRDefault="00D77DD4">
      <w:pPr>
        <w:widowControl w:val="0"/>
        <w:autoSpaceDE w:val="0"/>
        <w:autoSpaceDN w:val="0"/>
        <w:adjustRightInd w:val="0"/>
        <w:jc w:val="both"/>
      </w:pPr>
    </w:p>
    <w:p w14:paraId="45742690"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2.3. Altri pericoli</w:t>
      </w:r>
    </w:p>
    <w:p w14:paraId="13F8437F" w14:textId="77777777" w:rsidR="00D77DD4" w:rsidRDefault="00D77DD4">
      <w:pPr>
        <w:widowControl w:val="0"/>
        <w:autoSpaceDE w:val="0"/>
        <w:autoSpaceDN w:val="0"/>
        <w:adjustRightInd w:val="0"/>
        <w:jc w:val="both"/>
      </w:pPr>
    </w:p>
    <w:p w14:paraId="3642292B" w14:textId="77777777" w:rsidR="00D77DD4" w:rsidRDefault="00D77DD4">
      <w:pPr>
        <w:widowControl w:val="0"/>
        <w:autoSpaceDE w:val="0"/>
        <w:autoSpaceDN w:val="0"/>
        <w:adjustRightInd w:val="0"/>
        <w:jc w:val="both"/>
      </w:pPr>
    </w:p>
    <w:p w14:paraId="23321BC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xml:space="preserve">In base ai dati disponibili, il prodotto non contiene sostanze PBT o vPvB in percentuale </w:t>
      </w:r>
      <w:r>
        <w:rPr>
          <w:rFonts w:ascii="Arial" w:hAnsi="Arial"/>
          <w:color w:val="000000"/>
          <w:sz w:val="16"/>
        </w:rPr>
        <w:t>≥</w:t>
      </w:r>
      <w:r>
        <w:rPr>
          <w:rFonts w:ascii="Arial" w:hAnsi="Arial"/>
          <w:color w:val="000000"/>
          <w:sz w:val="16"/>
        </w:rPr>
        <w:t xml:space="preserve"> a 0,1%.</w:t>
      </w:r>
    </w:p>
    <w:p w14:paraId="5460943B" w14:textId="77777777" w:rsidR="00D77DD4" w:rsidRDefault="00D77DD4">
      <w:pPr>
        <w:widowControl w:val="0"/>
        <w:autoSpaceDE w:val="0"/>
        <w:autoSpaceDN w:val="0"/>
        <w:adjustRightInd w:val="0"/>
        <w:jc w:val="both"/>
      </w:pPr>
    </w:p>
    <w:p w14:paraId="18238DB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xml:space="preserve">Il prodotto non contiene sostanze aventi proprietà di interferenza con il sistema endocrino in concentrazione </w:t>
      </w:r>
      <w:r>
        <w:rPr>
          <w:rFonts w:ascii="Arial" w:hAnsi="Arial"/>
          <w:color w:val="000000"/>
          <w:sz w:val="16"/>
        </w:rPr>
        <w:t>≥</w:t>
      </w:r>
      <w:r>
        <w:rPr>
          <w:rFonts w:ascii="Arial" w:hAnsi="Arial"/>
          <w:color w:val="000000"/>
          <w:sz w:val="16"/>
        </w:rPr>
        <w:t xml:space="preserve"> 0,1%.</w:t>
      </w:r>
    </w:p>
    <w:p w14:paraId="26FFE5F1"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265D5812" w14:textId="77777777">
        <w:tblPrEx>
          <w:tblCellMar>
            <w:top w:w="0" w:type="dxa"/>
            <w:bottom w:w="0" w:type="dxa"/>
          </w:tblCellMar>
        </w:tblPrEx>
        <w:tc>
          <w:tcPr>
            <w:tcW w:w="10773" w:type="dxa"/>
            <w:shd w:val="clear" w:color="auto" w:fill="A8FFFF"/>
          </w:tcPr>
          <w:p w14:paraId="42252731" w14:textId="77777777" w:rsidR="00D77DD4" w:rsidRDefault="00D77DD4">
            <w:pPr>
              <w:widowControl w:val="0"/>
              <w:autoSpaceDE w:val="0"/>
              <w:autoSpaceDN w:val="0"/>
              <w:adjustRightInd w:val="0"/>
            </w:pPr>
            <w:r>
              <w:t xml:space="preserve"> </w:t>
            </w:r>
            <w:r>
              <w:rPr>
                <w:rFonts w:ascii="Arial" w:hAnsi="Arial"/>
                <w:b/>
                <w:color w:val="000000"/>
                <w:sz w:val="22"/>
              </w:rPr>
              <w:t>SEZIONE 3. Composizione/informazioni sugli ingredienti</w:t>
            </w:r>
          </w:p>
        </w:tc>
      </w:tr>
    </w:tbl>
    <w:p w14:paraId="66087923"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485D0E6F" w14:textId="77777777">
        <w:tblPrEx>
          <w:tblCellMar>
            <w:top w:w="0" w:type="dxa"/>
            <w:bottom w:w="0" w:type="dxa"/>
          </w:tblCellMar>
        </w:tblPrEx>
        <w:tc>
          <w:tcPr>
            <w:tcW w:w="10773" w:type="dxa"/>
            <w:shd w:val="clear" w:color="auto" w:fill="FFFFFF"/>
          </w:tcPr>
          <w:p w14:paraId="6E1C224E" w14:textId="77777777" w:rsidR="00D77DD4" w:rsidRDefault="00D77DD4">
            <w:pPr>
              <w:widowControl w:val="0"/>
              <w:autoSpaceDE w:val="0"/>
              <w:autoSpaceDN w:val="0"/>
              <w:adjustRightInd w:val="0"/>
            </w:pPr>
            <w:r>
              <w:t xml:space="preserve"> </w:t>
            </w:r>
            <w:r>
              <w:rPr>
                <w:rFonts w:ascii="Arial" w:hAnsi="Arial"/>
                <w:b/>
                <w:color w:val="000000"/>
                <w:sz w:val="16"/>
              </w:rPr>
              <w:t>3.2. Miscele</w:t>
            </w:r>
          </w:p>
        </w:tc>
      </w:tr>
    </w:tbl>
    <w:p w14:paraId="34FF9B28" w14:textId="77777777" w:rsidR="00D77DD4" w:rsidRDefault="00D77DD4">
      <w:pPr>
        <w:widowControl w:val="0"/>
        <w:autoSpaceDE w:val="0"/>
        <w:autoSpaceDN w:val="0"/>
        <w:adjustRightInd w:val="0"/>
        <w:jc w:val="both"/>
      </w:pPr>
    </w:p>
    <w:p w14:paraId="4CF0176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Contiene:</w:t>
      </w:r>
    </w:p>
    <w:p w14:paraId="31BEF4BB"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119"/>
        <w:gridCol w:w="1417"/>
        <w:gridCol w:w="5670"/>
        <w:gridCol w:w="567"/>
      </w:tblGrid>
      <w:tr w:rsidR="00000000" w14:paraId="0F5B2FA0" w14:textId="77777777" w:rsidTr="00D77DD4">
        <w:tblPrEx>
          <w:tblCellMar>
            <w:top w:w="0" w:type="dxa"/>
            <w:bottom w:w="0" w:type="dxa"/>
          </w:tblCellMar>
        </w:tblPrEx>
        <w:tc>
          <w:tcPr>
            <w:tcW w:w="3119" w:type="dxa"/>
            <w:shd w:val="clear" w:color="auto" w:fill="FFFFFF"/>
          </w:tcPr>
          <w:p w14:paraId="05BF7EC2" w14:textId="77777777" w:rsidR="00D77DD4" w:rsidRDefault="00D77DD4">
            <w:pPr>
              <w:widowControl w:val="0"/>
              <w:autoSpaceDE w:val="0"/>
              <w:autoSpaceDN w:val="0"/>
              <w:adjustRightInd w:val="0"/>
            </w:pPr>
            <w:r>
              <w:t xml:space="preserve"> </w:t>
            </w:r>
            <w:r>
              <w:rPr>
                <w:rFonts w:ascii="Arial" w:hAnsi="Arial"/>
                <w:b/>
                <w:color w:val="000000"/>
                <w:sz w:val="16"/>
              </w:rPr>
              <w:t>Identificazione</w:t>
            </w:r>
          </w:p>
        </w:tc>
        <w:tc>
          <w:tcPr>
            <w:tcW w:w="1417" w:type="dxa"/>
            <w:shd w:val="clear" w:color="auto" w:fill="FFFFFF"/>
          </w:tcPr>
          <w:p w14:paraId="1E6E7D45" w14:textId="77777777" w:rsidR="00D77DD4" w:rsidRDefault="00D77DD4">
            <w:pPr>
              <w:widowControl w:val="0"/>
              <w:autoSpaceDE w:val="0"/>
              <w:autoSpaceDN w:val="0"/>
              <w:adjustRightInd w:val="0"/>
            </w:pPr>
            <w:r>
              <w:rPr>
                <w:rFonts w:ascii="Arial" w:hAnsi="Arial"/>
                <w:b/>
                <w:color w:val="000000"/>
                <w:sz w:val="16"/>
              </w:rPr>
              <w:t>x = Conc. %</w:t>
            </w:r>
          </w:p>
        </w:tc>
        <w:tc>
          <w:tcPr>
            <w:tcW w:w="5670" w:type="dxa"/>
            <w:shd w:val="clear" w:color="auto" w:fill="FFFFFF"/>
          </w:tcPr>
          <w:p w14:paraId="0FC87AAA" w14:textId="77777777" w:rsidR="00D77DD4" w:rsidRDefault="00D77DD4">
            <w:pPr>
              <w:widowControl w:val="0"/>
              <w:autoSpaceDE w:val="0"/>
              <w:autoSpaceDN w:val="0"/>
              <w:adjustRightInd w:val="0"/>
            </w:pPr>
            <w:r>
              <w:rPr>
                <w:rFonts w:ascii="Arial" w:hAnsi="Arial"/>
                <w:b/>
                <w:color w:val="000000"/>
                <w:sz w:val="16"/>
              </w:rPr>
              <w:t>Classificazione 1272/2008 (CLP)</w:t>
            </w:r>
          </w:p>
        </w:tc>
        <w:tc>
          <w:tcPr>
            <w:tcW w:w="567" w:type="dxa"/>
            <w:shd w:val="clear" w:color="auto" w:fill="FFFFFF"/>
          </w:tcPr>
          <w:p w14:paraId="191680E2" w14:textId="77777777" w:rsidR="00D77DD4" w:rsidRDefault="00D77DD4">
            <w:pPr>
              <w:widowControl w:val="0"/>
              <w:autoSpaceDE w:val="0"/>
              <w:autoSpaceDN w:val="0"/>
              <w:adjustRightInd w:val="0"/>
            </w:pPr>
          </w:p>
        </w:tc>
      </w:tr>
      <w:tr w:rsidR="00000000" w14:paraId="645AB880" w14:textId="77777777" w:rsidTr="00D77DD4">
        <w:tblPrEx>
          <w:tblCellMar>
            <w:top w:w="0" w:type="dxa"/>
            <w:bottom w:w="0" w:type="dxa"/>
          </w:tblCellMar>
        </w:tblPrEx>
        <w:tc>
          <w:tcPr>
            <w:tcW w:w="3119" w:type="dxa"/>
            <w:shd w:val="clear" w:color="auto" w:fill="FFFFFF"/>
          </w:tcPr>
          <w:p w14:paraId="383ED894" w14:textId="09153850" w:rsidR="00D77DD4" w:rsidRDefault="00D77DD4">
            <w:pPr>
              <w:widowControl w:val="0"/>
              <w:autoSpaceDE w:val="0"/>
              <w:autoSpaceDN w:val="0"/>
              <w:adjustRightInd w:val="0"/>
            </w:pPr>
            <w:r>
              <w:t xml:space="preserve"> </w:t>
            </w:r>
            <w:r>
              <w:rPr>
                <w:rFonts w:ascii="Arial" w:hAnsi="Arial"/>
                <w:b/>
                <w:color w:val="000000"/>
                <w:sz w:val="16"/>
              </w:rPr>
              <w:t>CONCIME A MATRICE VETROSA</w:t>
            </w:r>
          </w:p>
        </w:tc>
        <w:tc>
          <w:tcPr>
            <w:tcW w:w="1417" w:type="dxa"/>
            <w:shd w:val="clear" w:color="auto" w:fill="FFFFFF"/>
          </w:tcPr>
          <w:p w14:paraId="5E077C3B" w14:textId="77777777" w:rsidR="00D77DD4" w:rsidRDefault="00D77DD4">
            <w:pPr>
              <w:widowControl w:val="0"/>
              <w:autoSpaceDE w:val="0"/>
              <w:autoSpaceDN w:val="0"/>
              <w:adjustRightInd w:val="0"/>
            </w:pPr>
          </w:p>
        </w:tc>
        <w:tc>
          <w:tcPr>
            <w:tcW w:w="5670" w:type="dxa"/>
            <w:shd w:val="clear" w:color="auto" w:fill="FFFFFF"/>
          </w:tcPr>
          <w:p w14:paraId="6035D4CC" w14:textId="77777777" w:rsidR="00D77DD4" w:rsidRDefault="00D77DD4">
            <w:pPr>
              <w:widowControl w:val="0"/>
              <w:autoSpaceDE w:val="0"/>
              <w:autoSpaceDN w:val="0"/>
              <w:adjustRightInd w:val="0"/>
            </w:pPr>
          </w:p>
        </w:tc>
        <w:tc>
          <w:tcPr>
            <w:tcW w:w="567" w:type="dxa"/>
            <w:shd w:val="clear" w:color="auto" w:fill="FFFFFF"/>
          </w:tcPr>
          <w:p w14:paraId="0C318F7F" w14:textId="77777777" w:rsidR="00D77DD4" w:rsidRDefault="00D77DD4">
            <w:pPr>
              <w:widowControl w:val="0"/>
              <w:autoSpaceDE w:val="0"/>
              <w:autoSpaceDN w:val="0"/>
              <w:adjustRightInd w:val="0"/>
            </w:pPr>
          </w:p>
        </w:tc>
      </w:tr>
      <w:tr w:rsidR="00000000" w14:paraId="3DFB6801" w14:textId="77777777" w:rsidTr="00D77DD4">
        <w:tblPrEx>
          <w:tblCellMar>
            <w:top w:w="0" w:type="dxa"/>
            <w:bottom w:w="0" w:type="dxa"/>
          </w:tblCellMar>
        </w:tblPrEx>
        <w:tc>
          <w:tcPr>
            <w:tcW w:w="3119" w:type="dxa"/>
            <w:shd w:val="clear" w:color="auto" w:fill="FFFFFF"/>
          </w:tcPr>
          <w:p w14:paraId="0764FDA4" w14:textId="77777777" w:rsidR="00D77DD4" w:rsidRDefault="00D77DD4">
            <w:pPr>
              <w:widowControl w:val="0"/>
              <w:autoSpaceDE w:val="0"/>
              <w:autoSpaceDN w:val="0"/>
              <w:adjustRightInd w:val="0"/>
            </w:pPr>
            <w:r>
              <w:t xml:space="preserve"> </w:t>
            </w:r>
            <w:r>
              <w:rPr>
                <w:rFonts w:ascii="Arial" w:hAnsi="Arial"/>
                <w:color w:val="000000"/>
                <w:sz w:val="16"/>
              </w:rPr>
              <w:t>INDEX</w:t>
            </w:r>
          </w:p>
        </w:tc>
        <w:tc>
          <w:tcPr>
            <w:tcW w:w="1417" w:type="dxa"/>
            <w:shd w:val="clear" w:color="auto" w:fill="FFFFFF"/>
          </w:tcPr>
          <w:p w14:paraId="486328B6" w14:textId="2EFD60F4" w:rsidR="00D77DD4" w:rsidRDefault="00D77DD4">
            <w:pPr>
              <w:widowControl w:val="0"/>
              <w:autoSpaceDE w:val="0"/>
              <w:autoSpaceDN w:val="0"/>
              <w:adjustRightInd w:val="0"/>
            </w:pPr>
            <w:r>
              <w:rPr>
                <w:rFonts w:ascii="Arial" w:hAnsi="Arial"/>
                <w:color w:val="000000"/>
                <w:sz w:val="16"/>
              </w:rPr>
              <w:t>28</w:t>
            </w:r>
            <w:r>
              <w:rPr>
                <w:rFonts w:ascii="Arial" w:hAnsi="Arial"/>
                <w:color w:val="000000"/>
                <w:sz w:val="16"/>
              </w:rPr>
              <w:t xml:space="preserve"> </w:t>
            </w:r>
            <w:r>
              <w:rPr>
                <w:rFonts w:ascii="Arial" w:hAnsi="Arial"/>
                <w:color w:val="000000"/>
                <w:sz w:val="16"/>
              </w:rPr>
              <w:t>≤</w:t>
            </w:r>
            <w:r>
              <w:rPr>
                <w:rFonts w:ascii="Arial" w:hAnsi="Arial"/>
                <w:color w:val="000000"/>
                <w:sz w:val="16"/>
              </w:rPr>
              <w:t xml:space="preserve"> x &lt;</w:t>
            </w:r>
            <w:r>
              <w:rPr>
                <w:rFonts w:ascii="Arial" w:hAnsi="Arial"/>
                <w:color w:val="000000"/>
                <w:sz w:val="16"/>
              </w:rPr>
              <w:t xml:space="preserve"> 30</w:t>
            </w:r>
          </w:p>
        </w:tc>
        <w:tc>
          <w:tcPr>
            <w:tcW w:w="5670" w:type="dxa"/>
            <w:shd w:val="clear" w:color="auto" w:fill="FFFFFF"/>
          </w:tcPr>
          <w:p w14:paraId="1F1DA76F" w14:textId="77777777" w:rsidR="00D77DD4" w:rsidRDefault="00D77DD4">
            <w:pPr>
              <w:widowControl w:val="0"/>
              <w:autoSpaceDE w:val="0"/>
              <w:autoSpaceDN w:val="0"/>
              <w:adjustRightInd w:val="0"/>
            </w:pPr>
          </w:p>
        </w:tc>
        <w:tc>
          <w:tcPr>
            <w:tcW w:w="567" w:type="dxa"/>
            <w:shd w:val="clear" w:color="auto" w:fill="FFFFFF"/>
          </w:tcPr>
          <w:p w14:paraId="4FAD1495" w14:textId="77777777" w:rsidR="00D77DD4" w:rsidRDefault="00D77DD4">
            <w:pPr>
              <w:widowControl w:val="0"/>
              <w:autoSpaceDE w:val="0"/>
              <w:autoSpaceDN w:val="0"/>
              <w:adjustRightInd w:val="0"/>
            </w:pPr>
          </w:p>
        </w:tc>
      </w:tr>
      <w:tr w:rsidR="00000000" w14:paraId="3845D50B" w14:textId="77777777" w:rsidTr="00D77DD4">
        <w:tblPrEx>
          <w:tblCellMar>
            <w:top w:w="0" w:type="dxa"/>
            <w:bottom w:w="0" w:type="dxa"/>
          </w:tblCellMar>
        </w:tblPrEx>
        <w:tc>
          <w:tcPr>
            <w:tcW w:w="3119" w:type="dxa"/>
            <w:shd w:val="clear" w:color="auto" w:fill="FFFFFF"/>
          </w:tcPr>
          <w:p w14:paraId="70D1B9F7" w14:textId="77777777" w:rsidR="00D77DD4" w:rsidRDefault="00D77DD4">
            <w:pPr>
              <w:widowControl w:val="0"/>
              <w:autoSpaceDE w:val="0"/>
              <w:autoSpaceDN w:val="0"/>
              <w:adjustRightInd w:val="0"/>
            </w:pPr>
            <w:r>
              <w:t xml:space="preserve"> </w:t>
            </w:r>
            <w:r>
              <w:rPr>
                <w:rFonts w:ascii="Arial" w:hAnsi="Arial"/>
                <w:color w:val="000000"/>
                <w:sz w:val="16"/>
              </w:rPr>
              <w:t>CE</w:t>
            </w:r>
          </w:p>
        </w:tc>
        <w:tc>
          <w:tcPr>
            <w:tcW w:w="1417" w:type="dxa"/>
            <w:shd w:val="clear" w:color="auto" w:fill="FFFFFF"/>
          </w:tcPr>
          <w:p w14:paraId="38D81D23" w14:textId="77777777" w:rsidR="00D77DD4" w:rsidRDefault="00D77DD4">
            <w:pPr>
              <w:widowControl w:val="0"/>
              <w:autoSpaceDE w:val="0"/>
              <w:autoSpaceDN w:val="0"/>
              <w:adjustRightInd w:val="0"/>
            </w:pPr>
          </w:p>
        </w:tc>
        <w:tc>
          <w:tcPr>
            <w:tcW w:w="5670" w:type="dxa"/>
            <w:shd w:val="clear" w:color="auto" w:fill="FFFFFF"/>
          </w:tcPr>
          <w:p w14:paraId="55E28A7A" w14:textId="77777777" w:rsidR="00D77DD4" w:rsidRDefault="00D77DD4">
            <w:pPr>
              <w:widowControl w:val="0"/>
              <w:autoSpaceDE w:val="0"/>
              <w:autoSpaceDN w:val="0"/>
              <w:adjustRightInd w:val="0"/>
            </w:pPr>
          </w:p>
        </w:tc>
        <w:tc>
          <w:tcPr>
            <w:tcW w:w="567" w:type="dxa"/>
            <w:shd w:val="clear" w:color="auto" w:fill="FFFFFF"/>
          </w:tcPr>
          <w:p w14:paraId="6EE73E16" w14:textId="77777777" w:rsidR="00D77DD4" w:rsidRDefault="00D77DD4">
            <w:pPr>
              <w:widowControl w:val="0"/>
              <w:autoSpaceDE w:val="0"/>
              <w:autoSpaceDN w:val="0"/>
              <w:adjustRightInd w:val="0"/>
            </w:pPr>
          </w:p>
        </w:tc>
      </w:tr>
      <w:tr w:rsidR="00000000" w14:paraId="12270B43" w14:textId="77777777" w:rsidTr="00D77DD4">
        <w:tblPrEx>
          <w:tblCellMar>
            <w:top w:w="0" w:type="dxa"/>
            <w:bottom w:w="0" w:type="dxa"/>
          </w:tblCellMar>
        </w:tblPrEx>
        <w:tc>
          <w:tcPr>
            <w:tcW w:w="3119" w:type="dxa"/>
            <w:shd w:val="clear" w:color="auto" w:fill="FFFFFF"/>
          </w:tcPr>
          <w:p w14:paraId="64323E4A" w14:textId="77777777" w:rsidR="00D77DD4" w:rsidRDefault="00D77DD4">
            <w:pPr>
              <w:widowControl w:val="0"/>
              <w:autoSpaceDE w:val="0"/>
              <w:autoSpaceDN w:val="0"/>
              <w:adjustRightInd w:val="0"/>
              <w:rPr>
                <w:rFonts w:ascii="Arial" w:hAnsi="Arial"/>
                <w:color w:val="000000"/>
                <w:sz w:val="16"/>
              </w:rPr>
            </w:pPr>
            <w:r>
              <w:t xml:space="preserve"> </w:t>
            </w:r>
            <w:r>
              <w:rPr>
                <w:rFonts w:ascii="Arial" w:hAnsi="Arial"/>
                <w:color w:val="000000"/>
                <w:sz w:val="16"/>
              </w:rPr>
              <w:t>CAS   -</w:t>
            </w:r>
          </w:p>
          <w:p w14:paraId="6A0AD4FF" w14:textId="77777777" w:rsidR="00D77DD4" w:rsidRDefault="00D77DD4">
            <w:pPr>
              <w:widowControl w:val="0"/>
              <w:autoSpaceDE w:val="0"/>
              <w:autoSpaceDN w:val="0"/>
              <w:adjustRightInd w:val="0"/>
            </w:pPr>
          </w:p>
        </w:tc>
        <w:tc>
          <w:tcPr>
            <w:tcW w:w="1417" w:type="dxa"/>
            <w:shd w:val="clear" w:color="auto" w:fill="FFFFFF"/>
          </w:tcPr>
          <w:p w14:paraId="3C9A17D9" w14:textId="77777777" w:rsidR="00D77DD4" w:rsidRDefault="00D77DD4">
            <w:pPr>
              <w:widowControl w:val="0"/>
              <w:autoSpaceDE w:val="0"/>
              <w:autoSpaceDN w:val="0"/>
              <w:adjustRightInd w:val="0"/>
            </w:pPr>
          </w:p>
        </w:tc>
        <w:tc>
          <w:tcPr>
            <w:tcW w:w="5670" w:type="dxa"/>
            <w:shd w:val="clear" w:color="auto" w:fill="FFFFFF"/>
          </w:tcPr>
          <w:p w14:paraId="7E91B82B" w14:textId="77777777" w:rsidR="00D77DD4" w:rsidRDefault="00D77DD4">
            <w:pPr>
              <w:widowControl w:val="0"/>
              <w:autoSpaceDE w:val="0"/>
              <w:autoSpaceDN w:val="0"/>
              <w:adjustRightInd w:val="0"/>
            </w:pPr>
          </w:p>
        </w:tc>
        <w:tc>
          <w:tcPr>
            <w:tcW w:w="567" w:type="dxa"/>
            <w:shd w:val="clear" w:color="auto" w:fill="FFFFFF"/>
          </w:tcPr>
          <w:p w14:paraId="37534FBE" w14:textId="77777777" w:rsidR="00D77DD4" w:rsidRDefault="00D77DD4">
            <w:pPr>
              <w:widowControl w:val="0"/>
              <w:autoSpaceDE w:val="0"/>
              <w:autoSpaceDN w:val="0"/>
              <w:adjustRightInd w:val="0"/>
            </w:pPr>
          </w:p>
        </w:tc>
      </w:tr>
      <w:tr w:rsidR="00000000" w14:paraId="3809E9C2" w14:textId="77777777" w:rsidTr="00D77DD4">
        <w:tblPrEx>
          <w:tblCellMar>
            <w:top w:w="0" w:type="dxa"/>
            <w:bottom w:w="0" w:type="dxa"/>
          </w:tblCellMar>
        </w:tblPrEx>
        <w:tc>
          <w:tcPr>
            <w:tcW w:w="3119" w:type="dxa"/>
            <w:shd w:val="clear" w:color="auto" w:fill="FFFFFF"/>
          </w:tcPr>
          <w:p w14:paraId="7EE7B7A4" w14:textId="77777777" w:rsidR="00D77DD4" w:rsidRDefault="00D77DD4">
            <w:pPr>
              <w:widowControl w:val="0"/>
              <w:autoSpaceDE w:val="0"/>
              <w:autoSpaceDN w:val="0"/>
              <w:adjustRightInd w:val="0"/>
            </w:pPr>
            <w:r>
              <w:t xml:space="preserve"> </w:t>
            </w:r>
            <w:r>
              <w:rPr>
                <w:rFonts w:ascii="Arial" w:hAnsi="Arial"/>
                <w:b/>
                <w:color w:val="000000"/>
                <w:sz w:val="16"/>
              </w:rPr>
              <w:t>UREA</w:t>
            </w:r>
          </w:p>
        </w:tc>
        <w:tc>
          <w:tcPr>
            <w:tcW w:w="1417" w:type="dxa"/>
            <w:shd w:val="clear" w:color="auto" w:fill="FFFFFF"/>
          </w:tcPr>
          <w:p w14:paraId="1A7D1886" w14:textId="77777777" w:rsidR="00D77DD4" w:rsidRDefault="00D77DD4">
            <w:pPr>
              <w:widowControl w:val="0"/>
              <w:autoSpaceDE w:val="0"/>
              <w:autoSpaceDN w:val="0"/>
              <w:adjustRightInd w:val="0"/>
            </w:pPr>
          </w:p>
        </w:tc>
        <w:tc>
          <w:tcPr>
            <w:tcW w:w="5670" w:type="dxa"/>
            <w:shd w:val="clear" w:color="auto" w:fill="FFFFFF"/>
          </w:tcPr>
          <w:p w14:paraId="4C228F97" w14:textId="77777777" w:rsidR="00D77DD4" w:rsidRDefault="00D77DD4">
            <w:pPr>
              <w:widowControl w:val="0"/>
              <w:autoSpaceDE w:val="0"/>
              <w:autoSpaceDN w:val="0"/>
              <w:adjustRightInd w:val="0"/>
            </w:pPr>
          </w:p>
        </w:tc>
        <w:tc>
          <w:tcPr>
            <w:tcW w:w="567" w:type="dxa"/>
            <w:shd w:val="clear" w:color="auto" w:fill="FFFFFF"/>
          </w:tcPr>
          <w:p w14:paraId="64EB758F" w14:textId="77777777" w:rsidR="00D77DD4" w:rsidRDefault="00D77DD4">
            <w:pPr>
              <w:widowControl w:val="0"/>
              <w:autoSpaceDE w:val="0"/>
              <w:autoSpaceDN w:val="0"/>
              <w:adjustRightInd w:val="0"/>
            </w:pPr>
          </w:p>
        </w:tc>
      </w:tr>
      <w:tr w:rsidR="00000000" w14:paraId="0F3498BE" w14:textId="77777777" w:rsidTr="00D77DD4">
        <w:tblPrEx>
          <w:tblCellMar>
            <w:top w:w="0" w:type="dxa"/>
            <w:bottom w:w="0" w:type="dxa"/>
          </w:tblCellMar>
        </w:tblPrEx>
        <w:tc>
          <w:tcPr>
            <w:tcW w:w="3119" w:type="dxa"/>
            <w:shd w:val="clear" w:color="auto" w:fill="FFFFFF"/>
          </w:tcPr>
          <w:p w14:paraId="6F598626" w14:textId="77777777" w:rsidR="00D77DD4" w:rsidRDefault="00D77DD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587C555E" w14:textId="0F7123D4" w:rsidR="00D77DD4" w:rsidRDefault="00D77DD4">
            <w:pPr>
              <w:widowControl w:val="0"/>
              <w:autoSpaceDE w:val="0"/>
              <w:autoSpaceDN w:val="0"/>
              <w:adjustRightInd w:val="0"/>
            </w:pPr>
            <w:r>
              <w:rPr>
                <w:rFonts w:ascii="Arial" w:hAnsi="Arial"/>
                <w:color w:val="000000"/>
                <w:sz w:val="16"/>
              </w:rPr>
              <w:t xml:space="preserve">24 </w:t>
            </w:r>
            <w:r>
              <w:rPr>
                <w:rFonts w:ascii="Arial" w:hAnsi="Arial"/>
                <w:color w:val="000000"/>
                <w:sz w:val="16"/>
              </w:rPr>
              <w:t>≤</w:t>
            </w:r>
            <w:r>
              <w:rPr>
                <w:rFonts w:ascii="Arial" w:hAnsi="Arial"/>
                <w:color w:val="000000"/>
                <w:sz w:val="16"/>
              </w:rPr>
              <w:t xml:space="preserve"> x &lt; 25</w:t>
            </w:r>
          </w:p>
        </w:tc>
        <w:tc>
          <w:tcPr>
            <w:tcW w:w="5670" w:type="dxa"/>
            <w:shd w:val="clear" w:color="auto" w:fill="FFFFFF"/>
          </w:tcPr>
          <w:p w14:paraId="34E3D0D7" w14:textId="77777777" w:rsidR="00D77DD4" w:rsidRDefault="00D77DD4">
            <w:pPr>
              <w:widowControl w:val="0"/>
              <w:autoSpaceDE w:val="0"/>
              <w:autoSpaceDN w:val="0"/>
              <w:adjustRightInd w:val="0"/>
            </w:pPr>
          </w:p>
        </w:tc>
        <w:tc>
          <w:tcPr>
            <w:tcW w:w="567" w:type="dxa"/>
            <w:shd w:val="clear" w:color="auto" w:fill="FFFFFF"/>
          </w:tcPr>
          <w:p w14:paraId="22CF8BD8" w14:textId="77777777" w:rsidR="00D77DD4" w:rsidRDefault="00D77DD4">
            <w:pPr>
              <w:widowControl w:val="0"/>
              <w:autoSpaceDE w:val="0"/>
              <w:autoSpaceDN w:val="0"/>
              <w:adjustRightInd w:val="0"/>
            </w:pPr>
          </w:p>
        </w:tc>
      </w:tr>
      <w:tr w:rsidR="00000000" w14:paraId="59C57534" w14:textId="77777777" w:rsidTr="00D77DD4">
        <w:tblPrEx>
          <w:tblCellMar>
            <w:top w:w="0" w:type="dxa"/>
            <w:bottom w:w="0" w:type="dxa"/>
          </w:tblCellMar>
        </w:tblPrEx>
        <w:tc>
          <w:tcPr>
            <w:tcW w:w="3119" w:type="dxa"/>
            <w:shd w:val="clear" w:color="auto" w:fill="FFFFFF"/>
          </w:tcPr>
          <w:p w14:paraId="6FD45822" w14:textId="77777777" w:rsidR="00D77DD4" w:rsidRDefault="00D77DD4">
            <w:pPr>
              <w:widowControl w:val="0"/>
              <w:autoSpaceDE w:val="0"/>
              <w:autoSpaceDN w:val="0"/>
              <w:adjustRightInd w:val="0"/>
            </w:pPr>
            <w:r>
              <w:t xml:space="preserve"> </w:t>
            </w:r>
            <w:r>
              <w:rPr>
                <w:rFonts w:ascii="Arial" w:hAnsi="Arial"/>
                <w:color w:val="000000"/>
                <w:sz w:val="16"/>
              </w:rPr>
              <w:t>CE   200-315-5</w:t>
            </w:r>
          </w:p>
        </w:tc>
        <w:tc>
          <w:tcPr>
            <w:tcW w:w="1417" w:type="dxa"/>
            <w:shd w:val="clear" w:color="auto" w:fill="FFFFFF"/>
          </w:tcPr>
          <w:p w14:paraId="40460983" w14:textId="77777777" w:rsidR="00D77DD4" w:rsidRDefault="00D77DD4">
            <w:pPr>
              <w:widowControl w:val="0"/>
              <w:autoSpaceDE w:val="0"/>
              <w:autoSpaceDN w:val="0"/>
              <w:adjustRightInd w:val="0"/>
            </w:pPr>
          </w:p>
        </w:tc>
        <w:tc>
          <w:tcPr>
            <w:tcW w:w="5670" w:type="dxa"/>
            <w:shd w:val="clear" w:color="auto" w:fill="FFFFFF"/>
          </w:tcPr>
          <w:p w14:paraId="59E7B57D" w14:textId="77777777" w:rsidR="00D77DD4" w:rsidRDefault="00D77DD4">
            <w:pPr>
              <w:widowControl w:val="0"/>
              <w:autoSpaceDE w:val="0"/>
              <w:autoSpaceDN w:val="0"/>
              <w:adjustRightInd w:val="0"/>
            </w:pPr>
          </w:p>
        </w:tc>
        <w:tc>
          <w:tcPr>
            <w:tcW w:w="567" w:type="dxa"/>
            <w:shd w:val="clear" w:color="auto" w:fill="FFFFFF"/>
          </w:tcPr>
          <w:p w14:paraId="292A6084" w14:textId="77777777" w:rsidR="00D77DD4" w:rsidRDefault="00D77DD4">
            <w:pPr>
              <w:widowControl w:val="0"/>
              <w:autoSpaceDE w:val="0"/>
              <w:autoSpaceDN w:val="0"/>
              <w:adjustRightInd w:val="0"/>
            </w:pPr>
          </w:p>
        </w:tc>
      </w:tr>
      <w:tr w:rsidR="00000000" w14:paraId="446449A8" w14:textId="77777777" w:rsidTr="00D77DD4">
        <w:tblPrEx>
          <w:tblCellMar>
            <w:top w:w="0" w:type="dxa"/>
            <w:bottom w:w="0" w:type="dxa"/>
          </w:tblCellMar>
        </w:tblPrEx>
        <w:tc>
          <w:tcPr>
            <w:tcW w:w="3119" w:type="dxa"/>
            <w:shd w:val="clear" w:color="auto" w:fill="FFFFFF"/>
          </w:tcPr>
          <w:p w14:paraId="072E3026" w14:textId="77777777" w:rsidR="00D77DD4" w:rsidRDefault="00D77DD4">
            <w:pPr>
              <w:widowControl w:val="0"/>
              <w:autoSpaceDE w:val="0"/>
              <w:autoSpaceDN w:val="0"/>
              <w:adjustRightInd w:val="0"/>
            </w:pPr>
            <w:r>
              <w:t xml:space="preserve"> </w:t>
            </w:r>
            <w:r>
              <w:rPr>
                <w:rFonts w:ascii="Arial" w:hAnsi="Arial"/>
                <w:color w:val="000000"/>
                <w:sz w:val="16"/>
              </w:rPr>
              <w:t>CAS   57-13-6</w:t>
            </w:r>
          </w:p>
        </w:tc>
        <w:tc>
          <w:tcPr>
            <w:tcW w:w="1417" w:type="dxa"/>
            <w:shd w:val="clear" w:color="auto" w:fill="FFFFFF"/>
          </w:tcPr>
          <w:p w14:paraId="11F9D6A2" w14:textId="77777777" w:rsidR="00D77DD4" w:rsidRDefault="00D77DD4">
            <w:pPr>
              <w:widowControl w:val="0"/>
              <w:autoSpaceDE w:val="0"/>
              <w:autoSpaceDN w:val="0"/>
              <w:adjustRightInd w:val="0"/>
            </w:pPr>
          </w:p>
        </w:tc>
        <w:tc>
          <w:tcPr>
            <w:tcW w:w="5670" w:type="dxa"/>
            <w:shd w:val="clear" w:color="auto" w:fill="FFFFFF"/>
          </w:tcPr>
          <w:p w14:paraId="38ABBA80" w14:textId="77777777" w:rsidR="00D77DD4" w:rsidRDefault="00D77DD4">
            <w:pPr>
              <w:widowControl w:val="0"/>
              <w:autoSpaceDE w:val="0"/>
              <w:autoSpaceDN w:val="0"/>
              <w:adjustRightInd w:val="0"/>
            </w:pPr>
          </w:p>
        </w:tc>
        <w:tc>
          <w:tcPr>
            <w:tcW w:w="567" w:type="dxa"/>
            <w:shd w:val="clear" w:color="auto" w:fill="FFFFFF"/>
          </w:tcPr>
          <w:p w14:paraId="2F1E9C70" w14:textId="77777777" w:rsidR="00D77DD4" w:rsidRDefault="00D77DD4">
            <w:pPr>
              <w:widowControl w:val="0"/>
              <w:autoSpaceDE w:val="0"/>
              <w:autoSpaceDN w:val="0"/>
              <w:adjustRightInd w:val="0"/>
            </w:pPr>
          </w:p>
        </w:tc>
      </w:tr>
      <w:tr w:rsidR="00000000" w14:paraId="1CAECF12" w14:textId="77777777" w:rsidTr="00D77DD4">
        <w:tblPrEx>
          <w:tblCellMar>
            <w:top w:w="0" w:type="dxa"/>
            <w:bottom w:w="0" w:type="dxa"/>
          </w:tblCellMar>
        </w:tblPrEx>
        <w:tc>
          <w:tcPr>
            <w:tcW w:w="3119" w:type="dxa"/>
            <w:shd w:val="clear" w:color="auto" w:fill="FFFFFF"/>
          </w:tcPr>
          <w:p w14:paraId="5A917D1E" w14:textId="77777777" w:rsidR="00D77DD4" w:rsidRDefault="00D77DD4">
            <w:pPr>
              <w:widowControl w:val="0"/>
              <w:autoSpaceDE w:val="0"/>
              <w:autoSpaceDN w:val="0"/>
              <w:adjustRightInd w:val="0"/>
              <w:rPr>
                <w:rFonts w:ascii="Arial" w:hAnsi="Arial"/>
                <w:color w:val="000000"/>
                <w:sz w:val="16"/>
              </w:rPr>
            </w:pPr>
            <w:r>
              <w:t xml:space="preserve"> </w:t>
            </w:r>
            <w:r>
              <w:rPr>
                <w:rFonts w:ascii="Arial" w:hAnsi="Arial"/>
                <w:color w:val="000000"/>
                <w:sz w:val="16"/>
              </w:rPr>
              <w:t>Reg. REACH   01-2119463277-33-XXXX</w:t>
            </w:r>
          </w:p>
          <w:p w14:paraId="566A8B1F" w14:textId="77777777" w:rsidR="00D77DD4" w:rsidRDefault="00D77DD4">
            <w:pPr>
              <w:widowControl w:val="0"/>
              <w:autoSpaceDE w:val="0"/>
              <w:autoSpaceDN w:val="0"/>
              <w:adjustRightInd w:val="0"/>
            </w:pPr>
          </w:p>
        </w:tc>
        <w:tc>
          <w:tcPr>
            <w:tcW w:w="1417" w:type="dxa"/>
            <w:shd w:val="clear" w:color="auto" w:fill="FFFFFF"/>
          </w:tcPr>
          <w:p w14:paraId="5067FCFA" w14:textId="77777777" w:rsidR="00D77DD4" w:rsidRDefault="00D77DD4">
            <w:pPr>
              <w:widowControl w:val="0"/>
              <w:autoSpaceDE w:val="0"/>
              <w:autoSpaceDN w:val="0"/>
              <w:adjustRightInd w:val="0"/>
            </w:pPr>
          </w:p>
        </w:tc>
        <w:tc>
          <w:tcPr>
            <w:tcW w:w="5670" w:type="dxa"/>
            <w:shd w:val="clear" w:color="auto" w:fill="FFFFFF"/>
          </w:tcPr>
          <w:p w14:paraId="4060DF0F" w14:textId="77777777" w:rsidR="00D77DD4" w:rsidRDefault="00D77DD4">
            <w:pPr>
              <w:widowControl w:val="0"/>
              <w:autoSpaceDE w:val="0"/>
              <w:autoSpaceDN w:val="0"/>
              <w:adjustRightInd w:val="0"/>
            </w:pPr>
          </w:p>
        </w:tc>
        <w:tc>
          <w:tcPr>
            <w:tcW w:w="567" w:type="dxa"/>
            <w:shd w:val="clear" w:color="auto" w:fill="FFFFFF"/>
          </w:tcPr>
          <w:p w14:paraId="5F5A0CED" w14:textId="77777777" w:rsidR="00D77DD4" w:rsidRDefault="00D77DD4">
            <w:pPr>
              <w:widowControl w:val="0"/>
              <w:autoSpaceDE w:val="0"/>
              <w:autoSpaceDN w:val="0"/>
              <w:adjustRightInd w:val="0"/>
            </w:pPr>
          </w:p>
        </w:tc>
      </w:tr>
      <w:tr w:rsidR="00000000" w14:paraId="3BB675B3" w14:textId="77777777" w:rsidTr="00D77DD4">
        <w:tblPrEx>
          <w:tblCellMar>
            <w:top w:w="0" w:type="dxa"/>
            <w:bottom w:w="0" w:type="dxa"/>
          </w:tblCellMar>
        </w:tblPrEx>
        <w:tc>
          <w:tcPr>
            <w:tcW w:w="3119" w:type="dxa"/>
            <w:shd w:val="clear" w:color="auto" w:fill="FFFFFF"/>
          </w:tcPr>
          <w:p w14:paraId="794A9963" w14:textId="77777777" w:rsidR="00D77DD4" w:rsidRDefault="00D77DD4">
            <w:pPr>
              <w:widowControl w:val="0"/>
              <w:autoSpaceDE w:val="0"/>
              <w:autoSpaceDN w:val="0"/>
              <w:adjustRightInd w:val="0"/>
            </w:pPr>
            <w:r>
              <w:t xml:space="preserve"> </w:t>
            </w:r>
            <w:r>
              <w:rPr>
                <w:rFonts w:ascii="Arial" w:hAnsi="Arial"/>
                <w:b/>
                <w:color w:val="000000"/>
                <w:sz w:val="16"/>
              </w:rPr>
              <w:t>POTASSIO NITRATO</w:t>
            </w:r>
          </w:p>
        </w:tc>
        <w:tc>
          <w:tcPr>
            <w:tcW w:w="1417" w:type="dxa"/>
            <w:shd w:val="clear" w:color="auto" w:fill="FFFFFF"/>
          </w:tcPr>
          <w:p w14:paraId="3DEB5F7B" w14:textId="77777777" w:rsidR="00D77DD4" w:rsidRDefault="00D77DD4">
            <w:pPr>
              <w:widowControl w:val="0"/>
              <w:autoSpaceDE w:val="0"/>
              <w:autoSpaceDN w:val="0"/>
              <w:adjustRightInd w:val="0"/>
            </w:pPr>
          </w:p>
        </w:tc>
        <w:tc>
          <w:tcPr>
            <w:tcW w:w="5670" w:type="dxa"/>
            <w:shd w:val="clear" w:color="auto" w:fill="FFFFFF"/>
          </w:tcPr>
          <w:p w14:paraId="09BAB68C" w14:textId="77777777" w:rsidR="00D77DD4" w:rsidRDefault="00D77DD4">
            <w:pPr>
              <w:widowControl w:val="0"/>
              <w:autoSpaceDE w:val="0"/>
              <w:autoSpaceDN w:val="0"/>
              <w:adjustRightInd w:val="0"/>
            </w:pPr>
          </w:p>
        </w:tc>
        <w:tc>
          <w:tcPr>
            <w:tcW w:w="567" w:type="dxa"/>
            <w:shd w:val="clear" w:color="auto" w:fill="FFFFFF"/>
          </w:tcPr>
          <w:p w14:paraId="5AF9C990" w14:textId="77777777" w:rsidR="00D77DD4" w:rsidRDefault="00D77DD4">
            <w:pPr>
              <w:widowControl w:val="0"/>
              <w:autoSpaceDE w:val="0"/>
              <w:autoSpaceDN w:val="0"/>
              <w:adjustRightInd w:val="0"/>
            </w:pPr>
          </w:p>
        </w:tc>
      </w:tr>
      <w:tr w:rsidR="00000000" w14:paraId="6AEC16ED" w14:textId="77777777" w:rsidTr="00D77DD4">
        <w:tblPrEx>
          <w:tblCellMar>
            <w:top w:w="0" w:type="dxa"/>
            <w:bottom w:w="0" w:type="dxa"/>
          </w:tblCellMar>
        </w:tblPrEx>
        <w:tc>
          <w:tcPr>
            <w:tcW w:w="3119" w:type="dxa"/>
            <w:shd w:val="clear" w:color="auto" w:fill="FFFFFF"/>
          </w:tcPr>
          <w:p w14:paraId="61CE2C71" w14:textId="77777777" w:rsidR="00D77DD4" w:rsidRDefault="00D77DD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3D8BD1C7" w14:textId="2634CB94" w:rsidR="00D77DD4" w:rsidRDefault="00D77DD4">
            <w:pPr>
              <w:widowControl w:val="0"/>
              <w:autoSpaceDE w:val="0"/>
              <w:autoSpaceDN w:val="0"/>
              <w:adjustRightInd w:val="0"/>
            </w:pPr>
            <w:r>
              <w:rPr>
                <w:rFonts w:ascii="Arial" w:hAnsi="Arial"/>
                <w:color w:val="000000"/>
                <w:sz w:val="16"/>
              </w:rPr>
              <w:t>19</w:t>
            </w:r>
            <w:r>
              <w:rPr>
                <w:rFonts w:ascii="Arial" w:hAnsi="Arial"/>
                <w:color w:val="000000"/>
                <w:sz w:val="16"/>
              </w:rPr>
              <w:t xml:space="preserve"> </w:t>
            </w:r>
            <w:r>
              <w:rPr>
                <w:rFonts w:ascii="Arial" w:hAnsi="Arial"/>
                <w:color w:val="000000"/>
                <w:sz w:val="16"/>
              </w:rPr>
              <w:t>≤</w:t>
            </w:r>
            <w:r>
              <w:rPr>
                <w:rFonts w:ascii="Arial" w:hAnsi="Arial"/>
                <w:color w:val="000000"/>
                <w:sz w:val="16"/>
              </w:rPr>
              <w:t xml:space="preserve"> x &lt; 20</w:t>
            </w:r>
          </w:p>
        </w:tc>
        <w:tc>
          <w:tcPr>
            <w:tcW w:w="5670" w:type="dxa"/>
            <w:shd w:val="clear" w:color="auto" w:fill="FFFFFF"/>
          </w:tcPr>
          <w:p w14:paraId="37FB9A42" w14:textId="77777777" w:rsidR="00D77DD4" w:rsidRDefault="00D77DD4">
            <w:pPr>
              <w:widowControl w:val="0"/>
              <w:autoSpaceDE w:val="0"/>
              <w:autoSpaceDN w:val="0"/>
              <w:adjustRightInd w:val="0"/>
            </w:pPr>
            <w:r>
              <w:rPr>
                <w:rFonts w:ascii="Arial" w:hAnsi="Arial"/>
                <w:color w:val="000000"/>
                <w:sz w:val="16"/>
              </w:rPr>
              <w:t>Ox. Sol. 1 H271</w:t>
            </w:r>
          </w:p>
        </w:tc>
        <w:tc>
          <w:tcPr>
            <w:tcW w:w="567" w:type="dxa"/>
            <w:shd w:val="clear" w:color="auto" w:fill="FFFFFF"/>
          </w:tcPr>
          <w:p w14:paraId="4A599D15" w14:textId="77777777" w:rsidR="00D77DD4" w:rsidRDefault="00D77DD4">
            <w:pPr>
              <w:widowControl w:val="0"/>
              <w:autoSpaceDE w:val="0"/>
              <w:autoSpaceDN w:val="0"/>
              <w:adjustRightInd w:val="0"/>
            </w:pPr>
          </w:p>
        </w:tc>
      </w:tr>
      <w:tr w:rsidR="00000000" w14:paraId="70531748" w14:textId="77777777" w:rsidTr="00D77DD4">
        <w:tblPrEx>
          <w:tblCellMar>
            <w:top w:w="0" w:type="dxa"/>
            <w:bottom w:w="0" w:type="dxa"/>
          </w:tblCellMar>
        </w:tblPrEx>
        <w:tc>
          <w:tcPr>
            <w:tcW w:w="3119" w:type="dxa"/>
            <w:shd w:val="clear" w:color="auto" w:fill="FFFFFF"/>
          </w:tcPr>
          <w:p w14:paraId="7E387C4D" w14:textId="77777777" w:rsidR="00D77DD4" w:rsidRDefault="00D77DD4">
            <w:pPr>
              <w:widowControl w:val="0"/>
              <w:autoSpaceDE w:val="0"/>
              <w:autoSpaceDN w:val="0"/>
              <w:adjustRightInd w:val="0"/>
            </w:pPr>
            <w:r>
              <w:t xml:space="preserve"> </w:t>
            </w:r>
            <w:r>
              <w:rPr>
                <w:rFonts w:ascii="Arial" w:hAnsi="Arial"/>
                <w:color w:val="000000"/>
                <w:sz w:val="16"/>
              </w:rPr>
              <w:t>CE   231-818-8</w:t>
            </w:r>
          </w:p>
        </w:tc>
        <w:tc>
          <w:tcPr>
            <w:tcW w:w="1417" w:type="dxa"/>
            <w:shd w:val="clear" w:color="auto" w:fill="FFFFFF"/>
          </w:tcPr>
          <w:p w14:paraId="5805A010" w14:textId="77777777" w:rsidR="00D77DD4" w:rsidRDefault="00D77DD4">
            <w:pPr>
              <w:widowControl w:val="0"/>
              <w:autoSpaceDE w:val="0"/>
              <w:autoSpaceDN w:val="0"/>
              <w:adjustRightInd w:val="0"/>
            </w:pPr>
          </w:p>
        </w:tc>
        <w:tc>
          <w:tcPr>
            <w:tcW w:w="5670" w:type="dxa"/>
            <w:shd w:val="clear" w:color="auto" w:fill="FFFFFF"/>
          </w:tcPr>
          <w:p w14:paraId="6ADA7D05" w14:textId="77777777" w:rsidR="00D77DD4" w:rsidRDefault="00D77DD4">
            <w:pPr>
              <w:widowControl w:val="0"/>
              <w:autoSpaceDE w:val="0"/>
              <w:autoSpaceDN w:val="0"/>
              <w:adjustRightInd w:val="0"/>
            </w:pPr>
          </w:p>
        </w:tc>
        <w:tc>
          <w:tcPr>
            <w:tcW w:w="567" w:type="dxa"/>
            <w:shd w:val="clear" w:color="auto" w:fill="FFFFFF"/>
          </w:tcPr>
          <w:p w14:paraId="5AFB28A5" w14:textId="77777777" w:rsidR="00D77DD4" w:rsidRDefault="00D77DD4">
            <w:pPr>
              <w:widowControl w:val="0"/>
              <w:autoSpaceDE w:val="0"/>
              <w:autoSpaceDN w:val="0"/>
              <w:adjustRightInd w:val="0"/>
            </w:pPr>
          </w:p>
        </w:tc>
      </w:tr>
      <w:tr w:rsidR="00000000" w14:paraId="1B447F42" w14:textId="77777777" w:rsidTr="00D77DD4">
        <w:tblPrEx>
          <w:tblCellMar>
            <w:top w:w="0" w:type="dxa"/>
            <w:bottom w:w="0" w:type="dxa"/>
          </w:tblCellMar>
        </w:tblPrEx>
        <w:tc>
          <w:tcPr>
            <w:tcW w:w="3119" w:type="dxa"/>
            <w:shd w:val="clear" w:color="auto" w:fill="FFFFFF"/>
          </w:tcPr>
          <w:p w14:paraId="3EB12117" w14:textId="77777777" w:rsidR="00D77DD4" w:rsidRDefault="00D77DD4">
            <w:pPr>
              <w:widowControl w:val="0"/>
              <w:autoSpaceDE w:val="0"/>
              <w:autoSpaceDN w:val="0"/>
              <w:adjustRightInd w:val="0"/>
            </w:pPr>
            <w:r>
              <w:t xml:space="preserve"> </w:t>
            </w:r>
            <w:r>
              <w:rPr>
                <w:rFonts w:ascii="Arial" w:hAnsi="Arial"/>
                <w:color w:val="000000"/>
                <w:sz w:val="16"/>
              </w:rPr>
              <w:t>CAS   7757-79-1</w:t>
            </w:r>
          </w:p>
        </w:tc>
        <w:tc>
          <w:tcPr>
            <w:tcW w:w="1417" w:type="dxa"/>
            <w:shd w:val="clear" w:color="auto" w:fill="FFFFFF"/>
          </w:tcPr>
          <w:p w14:paraId="2C4F339E" w14:textId="77777777" w:rsidR="00D77DD4" w:rsidRDefault="00D77DD4">
            <w:pPr>
              <w:widowControl w:val="0"/>
              <w:autoSpaceDE w:val="0"/>
              <w:autoSpaceDN w:val="0"/>
              <w:adjustRightInd w:val="0"/>
            </w:pPr>
          </w:p>
        </w:tc>
        <w:tc>
          <w:tcPr>
            <w:tcW w:w="5670" w:type="dxa"/>
            <w:shd w:val="clear" w:color="auto" w:fill="FFFFFF"/>
          </w:tcPr>
          <w:p w14:paraId="757BFA14" w14:textId="77777777" w:rsidR="00D77DD4" w:rsidRDefault="00D77DD4">
            <w:pPr>
              <w:widowControl w:val="0"/>
              <w:autoSpaceDE w:val="0"/>
              <w:autoSpaceDN w:val="0"/>
              <w:adjustRightInd w:val="0"/>
            </w:pPr>
          </w:p>
        </w:tc>
        <w:tc>
          <w:tcPr>
            <w:tcW w:w="567" w:type="dxa"/>
            <w:shd w:val="clear" w:color="auto" w:fill="FFFFFF"/>
          </w:tcPr>
          <w:p w14:paraId="3035CE9F" w14:textId="77777777" w:rsidR="00D77DD4" w:rsidRDefault="00D77DD4">
            <w:pPr>
              <w:widowControl w:val="0"/>
              <w:autoSpaceDE w:val="0"/>
              <w:autoSpaceDN w:val="0"/>
              <w:adjustRightInd w:val="0"/>
            </w:pPr>
          </w:p>
        </w:tc>
      </w:tr>
      <w:tr w:rsidR="00000000" w14:paraId="11EFBA01" w14:textId="77777777" w:rsidTr="00D77DD4">
        <w:tblPrEx>
          <w:tblCellMar>
            <w:top w:w="0" w:type="dxa"/>
            <w:bottom w:w="0" w:type="dxa"/>
          </w:tblCellMar>
        </w:tblPrEx>
        <w:tc>
          <w:tcPr>
            <w:tcW w:w="3119" w:type="dxa"/>
            <w:shd w:val="clear" w:color="auto" w:fill="FFFFFF"/>
          </w:tcPr>
          <w:p w14:paraId="139F6F02" w14:textId="77777777" w:rsidR="00D77DD4" w:rsidRDefault="00D77DD4">
            <w:pPr>
              <w:widowControl w:val="0"/>
              <w:autoSpaceDE w:val="0"/>
              <w:autoSpaceDN w:val="0"/>
              <w:adjustRightInd w:val="0"/>
              <w:rPr>
                <w:rFonts w:ascii="Arial" w:hAnsi="Arial"/>
                <w:color w:val="000000"/>
                <w:sz w:val="16"/>
              </w:rPr>
            </w:pPr>
            <w:r>
              <w:t xml:space="preserve"> </w:t>
            </w:r>
            <w:r>
              <w:rPr>
                <w:rFonts w:ascii="Arial" w:hAnsi="Arial"/>
                <w:color w:val="000000"/>
                <w:sz w:val="16"/>
              </w:rPr>
              <w:t>Reg. REACH   01-2119488225-35-XXXX</w:t>
            </w:r>
          </w:p>
          <w:p w14:paraId="2DD2C41F" w14:textId="77777777" w:rsidR="00D77DD4" w:rsidRDefault="00D77DD4">
            <w:pPr>
              <w:widowControl w:val="0"/>
              <w:autoSpaceDE w:val="0"/>
              <w:autoSpaceDN w:val="0"/>
              <w:adjustRightInd w:val="0"/>
            </w:pPr>
          </w:p>
        </w:tc>
        <w:tc>
          <w:tcPr>
            <w:tcW w:w="1417" w:type="dxa"/>
            <w:shd w:val="clear" w:color="auto" w:fill="FFFFFF"/>
          </w:tcPr>
          <w:p w14:paraId="09BA9522" w14:textId="77777777" w:rsidR="00D77DD4" w:rsidRDefault="00D77DD4">
            <w:pPr>
              <w:widowControl w:val="0"/>
              <w:autoSpaceDE w:val="0"/>
              <w:autoSpaceDN w:val="0"/>
              <w:adjustRightInd w:val="0"/>
            </w:pPr>
          </w:p>
        </w:tc>
        <w:tc>
          <w:tcPr>
            <w:tcW w:w="5670" w:type="dxa"/>
            <w:shd w:val="clear" w:color="auto" w:fill="FFFFFF"/>
          </w:tcPr>
          <w:p w14:paraId="55F7F1D9" w14:textId="77777777" w:rsidR="00D77DD4" w:rsidRDefault="00D77DD4">
            <w:pPr>
              <w:widowControl w:val="0"/>
              <w:autoSpaceDE w:val="0"/>
              <w:autoSpaceDN w:val="0"/>
              <w:adjustRightInd w:val="0"/>
            </w:pPr>
          </w:p>
        </w:tc>
        <w:tc>
          <w:tcPr>
            <w:tcW w:w="567" w:type="dxa"/>
            <w:shd w:val="clear" w:color="auto" w:fill="FFFFFF"/>
          </w:tcPr>
          <w:p w14:paraId="2405EA06" w14:textId="77777777" w:rsidR="00D77DD4" w:rsidRDefault="00D77DD4">
            <w:pPr>
              <w:widowControl w:val="0"/>
              <w:autoSpaceDE w:val="0"/>
              <w:autoSpaceDN w:val="0"/>
              <w:adjustRightInd w:val="0"/>
            </w:pPr>
          </w:p>
        </w:tc>
      </w:tr>
      <w:tr w:rsidR="00000000" w14:paraId="6C7648A4" w14:textId="77777777" w:rsidTr="00D77DD4">
        <w:tblPrEx>
          <w:tblCellMar>
            <w:top w:w="0" w:type="dxa"/>
            <w:bottom w:w="0" w:type="dxa"/>
          </w:tblCellMar>
        </w:tblPrEx>
        <w:tc>
          <w:tcPr>
            <w:tcW w:w="3119" w:type="dxa"/>
            <w:shd w:val="clear" w:color="auto" w:fill="FFFFFF"/>
          </w:tcPr>
          <w:p w14:paraId="34BF7954" w14:textId="77777777" w:rsidR="00D77DD4" w:rsidRDefault="00D77DD4">
            <w:pPr>
              <w:widowControl w:val="0"/>
              <w:autoSpaceDE w:val="0"/>
              <w:autoSpaceDN w:val="0"/>
              <w:adjustRightInd w:val="0"/>
            </w:pPr>
            <w:r>
              <w:t xml:space="preserve"> </w:t>
            </w:r>
            <w:r>
              <w:rPr>
                <w:rFonts w:ascii="Arial" w:hAnsi="Arial"/>
                <w:b/>
                <w:color w:val="000000"/>
                <w:sz w:val="16"/>
              </w:rPr>
              <w:t>AMMONIO FOSFATO MONOBASICO</w:t>
            </w:r>
          </w:p>
        </w:tc>
        <w:tc>
          <w:tcPr>
            <w:tcW w:w="1417" w:type="dxa"/>
            <w:shd w:val="clear" w:color="auto" w:fill="FFFFFF"/>
          </w:tcPr>
          <w:p w14:paraId="309E5180" w14:textId="77777777" w:rsidR="00D77DD4" w:rsidRDefault="00D77DD4">
            <w:pPr>
              <w:widowControl w:val="0"/>
              <w:autoSpaceDE w:val="0"/>
              <w:autoSpaceDN w:val="0"/>
              <w:adjustRightInd w:val="0"/>
            </w:pPr>
          </w:p>
        </w:tc>
        <w:tc>
          <w:tcPr>
            <w:tcW w:w="5670" w:type="dxa"/>
            <w:shd w:val="clear" w:color="auto" w:fill="FFFFFF"/>
          </w:tcPr>
          <w:p w14:paraId="44A96800" w14:textId="77777777" w:rsidR="00D77DD4" w:rsidRDefault="00D77DD4">
            <w:pPr>
              <w:widowControl w:val="0"/>
              <w:autoSpaceDE w:val="0"/>
              <w:autoSpaceDN w:val="0"/>
              <w:adjustRightInd w:val="0"/>
            </w:pPr>
          </w:p>
        </w:tc>
        <w:tc>
          <w:tcPr>
            <w:tcW w:w="567" w:type="dxa"/>
            <w:shd w:val="clear" w:color="auto" w:fill="FFFFFF"/>
          </w:tcPr>
          <w:p w14:paraId="3207B34C" w14:textId="77777777" w:rsidR="00D77DD4" w:rsidRDefault="00D77DD4">
            <w:pPr>
              <w:widowControl w:val="0"/>
              <w:autoSpaceDE w:val="0"/>
              <w:autoSpaceDN w:val="0"/>
              <w:adjustRightInd w:val="0"/>
            </w:pPr>
          </w:p>
        </w:tc>
      </w:tr>
      <w:tr w:rsidR="00000000" w14:paraId="373F0AA3" w14:textId="77777777" w:rsidTr="00D77DD4">
        <w:tblPrEx>
          <w:tblCellMar>
            <w:top w:w="0" w:type="dxa"/>
            <w:bottom w:w="0" w:type="dxa"/>
          </w:tblCellMar>
        </w:tblPrEx>
        <w:tc>
          <w:tcPr>
            <w:tcW w:w="3119" w:type="dxa"/>
            <w:shd w:val="clear" w:color="auto" w:fill="FFFFFF"/>
          </w:tcPr>
          <w:p w14:paraId="10CDBA36" w14:textId="77777777" w:rsidR="00D77DD4" w:rsidRDefault="00D77DD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3F6D5C32" w14:textId="110A34D7" w:rsidR="00D77DD4" w:rsidRDefault="00D77DD4">
            <w:pPr>
              <w:widowControl w:val="0"/>
              <w:autoSpaceDE w:val="0"/>
              <w:autoSpaceDN w:val="0"/>
              <w:adjustRightInd w:val="0"/>
            </w:pPr>
            <w:r>
              <w:rPr>
                <w:rFonts w:ascii="Arial" w:hAnsi="Arial"/>
                <w:color w:val="000000"/>
                <w:sz w:val="16"/>
              </w:rPr>
              <w:t>11</w:t>
            </w:r>
            <w:r>
              <w:rPr>
                <w:rFonts w:ascii="Arial" w:hAnsi="Arial"/>
                <w:color w:val="000000"/>
                <w:sz w:val="16"/>
              </w:rPr>
              <w:t xml:space="preserve"> </w:t>
            </w:r>
            <w:r>
              <w:rPr>
                <w:rFonts w:ascii="Arial" w:hAnsi="Arial"/>
                <w:color w:val="000000"/>
                <w:sz w:val="16"/>
              </w:rPr>
              <w:t>≤</w:t>
            </w:r>
            <w:r>
              <w:rPr>
                <w:rFonts w:ascii="Arial" w:hAnsi="Arial"/>
                <w:color w:val="000000"/>
                <w:sz w:val="16"/>
              </w:rPr>
              <w:t xml:space="preserve"> x &lt; 12</w:t>
            </w:r>
          </w:p>
        </w:tc>
        <w:tc>
          <w:tcPr>
            <w:tcW w:w="5670" w:type="dxa"/>
            <w:shd w:val="clear" w:color="auto" w:fill="FFFFFF"/>
          </w:tcPr>
          <w:p w14:paraId="6176B4F1" w14:textId="77777777" w:rsidR="00D77DD4" w:rsidRDefault="00D77DD4">
            <w:pPr>
              <w:widowControl w:val="0"/>
              <w:autoSpaceDE w:val="0"/>
              <w:autoSpaceDN w:val="0"/>
              <w:adjustRightInd w:val="0"/>
            </w:pPr>
          </w:p>
        </w:tc>
        <w:tc>
          <w:tcPr>
            <w:tcW w:w="567" w:type="dxa"/>
            <w:shd w:val="clear" w:color="auto" w:fill="FFFFFF"/>
          </w:tcPr>
          <w:p w14:paraId="22086608" w14:textId="77777777" w:rsidR="00D77DD4" w:rsidRDefault="00D77DD4">
            <w:pPr>
              <w:widowControl w:val="0"/>
              <w:autoSpaceDE w:val="0"/>
              <w:autoSpaceDN w:val="0"/>
              <w:adjustRightInd w:val="0"/>
            </w:pPr>
          </w:p>
        </w:tc>
      </w:tr>
      <w:tr w:rsidR="00000000" w14:paraId="395BCAF2" w14:textId="77777777" w:rsidTr="00D77DD4">
        <w:tblPrEx>
          <w:tblCellMar>
            <w:top w:w="0" w:type="dxa"/>
            <w:bottom w:w="0" w:type="dxa"/>
          </w:tblCellMar>
        </w:tblPrEx>
        <w:tc>
          <w:tcPr>
            <w:tcW w:w="3119" w:type="dxa"/>
            <w:shd w:val="clear" w:color="auto" w:fill="FFFFFF"/>
          </w:tcPr>
          <w:p w14:paraId="0887DEDE" w14:textId="77777777" w:rsidR="00D77DD4" w:rsidRDefault="00D77DD4">
            <w:pPr>
              <w:widowControl w:val="0"/>
              <w:autoSpaceDE w:val="0"/>
              <w:autoSpaceDN w:val="0"/>
              <w:adjustRightInd w:val="0"/>
            </w:pPr>
            <w:r>
              <w:t xml:space="preserve"> </w:t>
            </w:r>
            <w:r>
              <w:rPr>
                <w:rFonts w:ascii="Arial" w:hAnsi="Arial"/>
                <w:color w:val="000000"/>
                <w:sz w:val="16"/>
              </w:rPr>
              <w:t>CE   231-764-5</w:t>
            </w:r>
          </w:p>
        </w:tc>
        <w:tc>
          <w:tcPr>
            <w:tcW w:w="1417" w:type="dxa"/>
            <w:shd w:val="clear" w:color="auto" w:fill="FFFFFF"/>
          </w:tcPr>
          <w:p w14:paraId="5F7DA158" w14:textId="77777777" w:rsidR="00D77DD4" w:rsidRDefault="00D77DD4">
            <w:pPr>
              <w:widowControl w:val="0"/>
              <w:autoSpaceDE w:val="0"/>
              <w:autoSpaceDN w:val="0"/>
              <w:adjustRightInd w:val="0"/>
            </w:pPr>
          </w:p>
        </w:tc>
        <w:tc>
          <w:tcPr>
            <w:tcW w:w="5670" w:type="dxa"/>
            <w:shd w:val="clear" w:color="auto" w:fill="FFFFFF"/>
          </w:tcPr>
          <w:p w14:paraId="71A39DBC" w14:textId="77777777" w:rsidR="00D77DD4" w:rsidRDefault="00D77DD4">
            <w:pPr>
              <w:widowControl w:val="0"/>
              <w:autoSpaceDE w:val="0"/>
              <w:autoSpaceDN w:val="0"/>
              <w:adjustRightInd w:val="0"/>
            </w:pPr>
          </w:p>
        </w:tc>
        <w:tc>
          <w:tcPr>
            <w:tcW w:w="567" w:type="dxa"/>
            <w:shd w:val="clear" w:color="auto" w:fill="FFFFFF"/>
          </w:tcPr>
          <w:p w14:paraId="2CE71D4D" w14:textId="77777777" w:rsidR="00D77DD4" w:rsidRDefault="00D77DD4">
            <w:pPr>
              <w:widowControl w:val="0"/>
              <w:autoSpaceDE w:val="0"/>
              <w:autoSpaceDN w:val="0"/>
              <w:adjustRightInd w:val="0"/>
            </w:pPr>
          </w:p>
        </w:tc>
      </w:tr>
      <w:tr w:rsidR="00000000" w14:paraId="6A30CFDB" w14:textId="77777777" w:rsidTr="00D77DD4">
        <w:tblPrEx>
          <w:tblCellMar>
            <w:top w:w="0" w:type="dxa"/>
            <w:bottom w:w="0" w:type="dxa"/>
          </w:tblCellMar>
        </w:tblPrEx>
        <w:tc>
          <w:tcPr>
            <w:tcW w:w="3119" w:type="dxa"/>
            <w:shd w:val="clear" w:color="auto" w:fill="FFFFFF"/>
          </w:tcPr>
          <w:p w14:paraId="118573B1" w14:textId="77777777" w:rsidR="00D77DD4" w:rsidRDefault="00D77DD4">
            <w:pPr>
              <w:widowControl w:val="0"/>
              <w:autoSpaceDE w:val="0"/>
              <w:autoSpaceDN w:val="0"/>
              <w:adjustRightInd w:val="0"/>
            </w:pPr>
            <w:r>
              <w:t xml:space="preserve"> </w:t>
            </w:r>
            <w:r>
              <w:rPr>
                <w:rFonts w:ascii="Arial" w:hAnsi="Arial"/>
                <w:color w:val="000000"/>
                <w:sz w:val="16"/>
              </w:rPr>
              <w:t>CAS   7722-76-1</w:t>
            </w:r>
          </w:p>
        </w:tc>
        <w:tc>
          <w:tcPr>
            <w:tcW w:w="1417" w:type="dxa"/>
            <w:shd w:val="clear" w:color="auto" w:fill="FFFFFF"/>
          </w:tcPr>
          <w:p w14:paraId="47B4159B" w14:textId="77777777" w:rsidR="00D77DD4" w:rsidRDefault="00D77DD4">
            <w:pPr>
              <w:widowControl w:val="0"/>
              <w:autoSpaceDE w:val="0"/>
              <w:autoSpaceDN w:val="0"/>
              <w:adjustRightInd w:val="0"/>
            </w:pPr>
          </w:p>
        </w:tc>
        <w:tc>
          <w:tcPr>
            <w:tcW w:w="5670" w:type="dxa"/>
            <w:shd w:val="clear" w:color="auto" w:fill="FFFFFF"/>
          </w:tcPr>
          <w:p w14:paraId="62ADC003" w14:textId="77777777" w:rsidR="00D77DD4" w:rsidRDefault="00D77DD4">
            <w:pPr>
              <w:widowControl w:val="0"/>
              <w:autoSpaceDE w:val="0"/>
              <w:autoSpaceDN w:val="0"/>
              <w:adjustRightInd w:val="0"/>
            </w:pPr>
          </w:p>
        </w:tc>
        <w:tc>
          <w:tcPr>
            <w:tcW w:w="567" w:type="dxa"/>
            <w:shd w:val="clear" w:color="auto" w:fill="FFFFFF"/>
          </w:tcPr>
          <w:p w14:paraId="3EAC11BA" w14:textId="77777777" w:rsidR="00D77DD4" w:rsidRDefault="00D77DD4">
            <w:pPr>
              <w:widowControl w:val="0"/>
              <w:autoSpaceDE w:val="0"/>
              <w:autoSpaceDN w:val="0"/>
              <w:adjustRightInd w:val="0"/>
            </w:pPr>
          </w:p>
        </w:tc>
      </w:tr>
      <w:tr w:rsidR="00000000" w14:paraId="39F7B560" w14:textId="77777777" w:rsidTr="00D77DD4">
        <w:tblPrEx>
          <w:tblCellMar>
            <w:top w:w="0" w:type="dxa"/>
            <w:bottom w:w="0" w:type="dxa"/>
          </w:tblCellMar>
        </w:tblPrEx>
        <w:tc>
          <w:tcPr>
            <w:tcW w:w="3119" w:type="dxa"/>
            <w:shd w:val="clear" w:color="auto" w:fill="FFFFFF"/>
          </w:tcPr>
          <w:p w14:paraId="5E2A115B" w14:textId="77777777" w:rsidR="00D77DD4" w:rsidRDefault="00D77DD4">
            <w:pPr>
              <w:widowControl w:val="0"/>
              <w:autoSpaceDE w:val="0"/>
              <w:autoSpaceDN w:val="0"/>
              <w:adjustRightInd w:val="0"/>
              <w:rPr>
                <w:rFonts w:ascii="Arial" w:hAnsi="Arial"/>
                <w:color w:val="000000"/>
                <w:sz w:val="16"/>
              </w:rPr>
            </w:pPr>
            <w:r>
              <w:t xml:space="preserve"> </w:t>
            </w:r>
            <w:r>
              <w:rPr>
                <w:rFonts w:ascii="Arial" w:hAnsi="Arial"/>
                <w:color w:val="000000"/>
                <w:sz w:val="16"/>
              </w:rPr>
              <w:t>Reg. REACH   01-2119488166-29-XXXX</w:t>
            </w:r>
          </w:p>
          <w:p w14:paraId="10153F5B" w14:textId="77777777" w:rsidR="00D77DD4" w:rsidRDefault="00D77DD4">
            <w:pPr>
              <w:widowControl w:val="0"/>
              <w:autoSpaceDE w:val="0"/>
              <w:autoSpaceDN w:val="0"/>
              <w:adjustRightInd w:val="0"/>
              <w:rPr>
                <w:rFonts w:ascii="Arial" w:hAnsi="Arial"/>
                <w:color w:val="000000"/>
                <w:sz w:val="16"/>
              </w:rPr>
            </w:pPr>
          </w:p>
          <w:p w14:paraId="314E4469" w14:textId="77777777" w:rsidR="00D77DD4" w:rsidRDefault="00D77DD4">
            <w:pPr>
              <w:widowControl w:val="0"/>
              <w:autoSpaceDE w:val="0"/>
              <w:autoSpaceDN w:val="0"/>
              <w:adjustRightInd w:val="0"/>
              <w:rPr>
                <w:rFonts w:ascii="Arial" w:hAnsi="Arial"/>
                <w:color w:val="000000"/>
                <w:sz w:val="16"/>
              </w:rPr>
            </w:pPr>
          </w:p>
          <w:p w14:paraId="6DCA352C" w14:textId="77777777" w:rsidR="00D77DD4" w:rsidRDefault="00D77DD4">
            <w:pPr>
              <w:widowControl w:val="0"/>
              <w:autoSpaceDE w:val="0"/>
              <w:autoSpaceDN w:val="0"/>
              <w:adjustRightInd w:val="0"/>
              <w:rPr>
                <w:rFonts w:ascii="Arial" w:hAnsi="Arial"/>
                <w:color w:val="000000"/>
                <w:sz w:val="16"/>
              </w:rPr>
            </w:pPr>
          </w:p>
          <w:p w14:paraId="6DA2E2BE" w14:textId="77777777" w:rsidR="00D77DD4" w:rsidRDefault="00D77DD4">
            <w:pPr>
              <w:widowControl w:val="0"/>
              <w:autoSpaceDE w:val="0"/>
              <w:autoSpaceDN w:val="0"/>
              <w:adjustRightInd w:val="0"/>
            </w:pPr>
          </w:p>
        </w:tc>
        <w:tc>
          <w:tcPr>
            <w:tcW w:w="1417" w:type="dxa"/>
            <w:shd w:val="clear" w:color="auto" w:fill="FFFFFF"/>
          </w:tcPr>
          <w:p w14:paraId="1CE1793A" w14:textId="77777777" w:rsidR="00D77DD4" w:rsidRDefault="00D77DD4">
            <w:pPr>
              <w:widowControl w:val="0"/>
              <w:autoSpaceDE w:val="0"/>
              <w:autoSpaceDN w:val="0"/>
              <w:adjustRightInd w:val="0"/>
            </w:pPr>
          </w:p>
        </w:tc>
        <w:tc>
          <w:tcPr>
            <w:tcW w:w="5670" w:type="dxa"/>
            <w:shd w:val="clear" w:color="auto" w:fill="FFFFFF"/>
          </w:tcPr>
          <w:p w14:paraId="10F4769F" w14:textId="77777777" w:rsidR="00D77DD4" w:rsidRDefault="00D77DD4">
            <w:pPr>
              <w:widowControl w:val="0"/>
              <w:autoSpaceDE w:val="0"/>
              <w:autoSpaceDN w:val="0"/>
              <w:adjustRightInd w:val="0"/>
            </w:pPr>
          </w:p>
        </w:tc>
        <w:tc>
          <w:tcPr>
            <w:tcW w:w="567" w:type="dxa"/>
            <w:shd w:val="clear" w:color="auto" w:fill="FFFFFF"/>
          </w:tcPr>
          <w:p w14:paraId="0D776F5B" w14:textId="77777777" w:rsidR="00D77DD4" w:rsidRDefault="00D77DD4">
            <w:pPr>
              <w:widowControl w:val="0"/>
              <w:autoSpaceDE w:val="0"/>
              <w:autoSpaceDN w:val="0"/>
              <w:adjustRightInd w:val="0"/>
            </w:pPr>
          </w:p>
        </w:tc>
      </w:tr>
      <w:tr w:rsidR="00000000" w14:paraId="09A919D2" w14:textId="77777777" w:rsidTr="00D77DD4">
        <w:tblPrEx>
          <w:tblCellMar>
            <w:top w:w="0" w:type="dxa"/>
            <w:bottom w:w="0" w:type="dxa"/>
          </w:tblCellMar>
        </w:tblPrEx>
        <w:tc>
          <w:tcPr>
            <w:tcW w:w="3119" w:type="dxa"/>
            <w:shd w:val="clear" w:color="auto" w:fill="FFFFFF"/>
          </w:tcPr>
          <w:p w14:paraId="6EF5EA01" w14:textId="77777777" w:rsidR="00D77DD4" w:rsidRDefault="00D77DD4">
            <w:pPr>
              <w:widowControl w:val="0"/>
              <w:autoSpaceDE w:val="0"/>
              <w:autoSpaceDN w:val="0"/>
              <w:adjustRightInd w:val="0"/>
            </w:pPr>
            <w:r>
              <w:lastRenderedPageBreak/>
              <w:t xml:space="preserve"> </w:t>
            </w:r>
            <w:r>
              <w:rPr>
                <w:rFonts w:ascii="Arial" w:hAnsi="Arial"/>
                <w:b/>
                <w:color w:val="000000"/>
                <w:sz w:val="16"/>
              </w:rPr>
              <w:t>MAGNESIO SOLFATO ANIDRO</w:t>
            </w:r>
          </w:p>
        </w:tc>
        <w:tc>
          <w:tcPr>
            <w:tcW w:w="1417" w:type="dxa"/>
            <w:shd w:val="clear" w:color="auto" w:fill="FFFFFF"/>
          </w:tcPr>
          <w:p w14:paraId="6B1F292A" w14:textId="77777777" w:rsidR="00D77DD4" w:rsidRDefault="00D77DD4">
            <w:pPr>
              <w:widowControl w:val="0"/>
              <w:autoSpaceDE w:val="0"/>
              <w:autoSpaceDN w:val="0"/>
              <w:adjustRightInd w:val="0"/>
            </w:pPr>
          </w:p>
        </w:tc>
        <w:tc>
          <w:tcPr>
            <w:tcW w:w="5670" w:type="dxa"/>
            <w:shd w:val="clear" w:color="auto" w:fill="FFFFFF"/>
          </w:tcPr>
          <w:p w14:paraId="257B1364" w14:textId="77777777" w:rsidR="00D77DD4" w:rsidRDefault="00D77DD4">
            <w:pPr>
              <w:widowControl w:val="0"/>
              <w:autoSpaceDE w:val="0"/>
              <w:autoSpaceDN w:val="0"/>
              <w:adjustRightInd w:val="0"/>
            </w:pPr>
          </w:p>
        </w:tc>
        <w:tc>
          <w:tcPr>
            <w:tcW w:w="567" w:type="dxa"/>
            <w:shd w:val="clear" w:color="auto" w:fill="FFFFFF"/>
          </w:tcPr>
          <w:p w14:paraId="7DA3A2CA" w14:textId="77777777" w:rsidR="00D77DD4" w:rsidRDefault="00D77DD4">
            <w:pPr>
              <w:widowControl w:val="0"/>
              <w:autoSpaceDE w:val="0"/>
              <w:autoSpaceDN w:val="0"/>
              <w:adjustRightInd w:val="0"/>
            </w:pPr>
          </w:p>
        </w:tc>
      </w:tr>
      <w:tr w:rsidR="00000000" w14:paraId="5693E9D0" w14:textId="77777777" w:rsidTr="00D77DD4">
        <w:tblPrEx>
          <w:tblCellMar>
            <w:top w:w="0" w:type="dxa"/>
            <w:bottom w:w="0" w:type="dxa"/>
          </w:tblCellMar>
        </w:tblPrEx>
        <w:tc>
          <w:tcPr>
            <w:tcW w:w="3119" w:type="dxa"/>
            <w:shd w:val="clear" w:color="auto" w:fill="FFFFFF"/>
          </w:tcPr>
          <w:p w14:paraId="37503946" w14:textId="77777777" w:rsidR="00D77DD4" w:rsidRDefault="00D77DD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1BB1FDCF" w14:textId="45D09320" w:rsidR="00D77DD4" w:rsidRDefault="00D77DD4">
            <w:pPr>
              <w:widowControl w:val="0"/>
              <w:autoSpaceDE w:val="0"/>
              <w:autoSpaceDN w:val="0"/>
              <w:adjustRightInd w:val="0"/>
            </w:pPr>
            <w:r>
              <w:rPr>
                <w:rFonts w:ascii="Arial" w:hAnsi="Arial"/>
                <w:color w:val="000000"/>
                <w:sz w:val="16"/>
              </w:rPr>
              <w:t>8</w:t>
            </w:r>
            <w:r>
              <w:rPr>
                <w:rFonts w:ascii="Arial" w:hAnsi="Arial"/>
                <w:color w:val="000000"/>
                <w:sz w:val="16"/>
              </w:rPr>
              <w:t xml:space="preserve"> </w:t>
            </w:r>
            <w:r>
              <w:rPr>
                <w:rFonts w:ascii="Arial" w:hAnsi="Arial"/>
                <w:color w:val="000000"/>
                <w:sz w:val="16"/>
              </w:rPr>
              <w:t>≤</w:t>
            </w:r>
            <w:r>
              <w:rPr>
                <w:rFonts w:ascii="Arial" w:hAnsi="Arial"/>
                <w:color w:val="000000"/>
                <w:sz w:val="16"/>
              </w:rPr>
              <w:t xml:space="preserve"> x &lt; 9</w:t>
            </w:r>
          </w:p>
        </w:tc>
        <w:tc>
          <w:tcPr>
            <w:tcW w:w="5670" w:type="dxa"/>
            <w:shd w:val="clear" w:color="auto" w:fill="FFFFFF"/>
          </w:tcPr>
          <w:p w14:paraId="1662BDB3" w14:textId="77777777" w:rsidR="00D77DD4" w:rsidRDefault="00D77DD4">
            <w:pPr>
              <w:widowControl w:val="0"/>
              <w:autoSpaceDE w:val="0"/>
              <w:autoSpaceDN w:val="0"/>
              <w:adjustRightInd w:val="0"/>
            </w:pPr>
          </w:p>
        </w:tc>
        <w:tc>
          <w:tcPr>
            <w:tcW w:w="567" w:type="dxa"/>
            <w:shd w:val="clear" w:color="auto" w:fill="FFFFFF"/>
          </w:tcPr>
          <w:p w14:paraId="65144B26" w14:textId="77777777" w:rsidR="00D77DD4" w:rsidRDefault="00D77DD4">
            <w:pPr>
              <w:widowControl w:val="0"/>
              <w:autoSpaceDE w:val="0"/>
              <w:autoSpaceDN w:val="0"/>
              <w:adjustRightInd w:val="0"/>
            </w:pPr>
          </w:p>
        </w:tc>
      </w:tr>
      <w:tr w:rsidR="00000000" w14:paraId="545274D6" w14:textId="77777777" w:rsidTr="00D77DD4">
        <w:tblPrEx>
          <w:tblCellMar>
            <w:top w:w="0" w:type="dxa"/>
            <w:bottom w:w="0" w:type="dxa"/>
          </w:tblCellMar>
        </w:tblPrEx>
        <w:tc>
          <w:tcPr>
            <w:tcW w:w="3119" w:type="dxa"/>
            <w:shd w:val="clear" w:color="auto" w:fill="FFFFFF"/>
          </w:tcPr>
          <w:p w14:paraId="037DB7D1" w14:textId="77777777" w:rsidR="00D77DD4" w:rsidRDefault="00D77DD4">
            <w:pPr>
              <w:widowControl w:val="0"/>
              <w:autoSpaceDE w:val="0"/>
              <w:autoSpaceDN w:val="0"/>
              <w:adjustRightInd w:val="0"/>
            </w:pPr>
            <w:r>
              <w:t xml:space="preserve"> </w:t>
            </w:r>
            <w:r>
              <w:rPr>
                <w:rFonts w:ascii="Arial" w:hAnsi="Arial"/>
                <w:color w:val="000000"/>
                <w:sz w:val="16"/>
              </w:rPr>
              <w:t>CE   231-298-2</w:t>
            </w:r>
          </w:p>
        </w:tc>
        <w:tc>
          <w:tcPr>
            <w:tcW w:w="1417" w:type="dxa"/>
            <w:shd w:val="clear" w:color="auto" w:fill="FFFFFF"/>
          </w:tcPr>
          <w:p w14:paraId="09018BF2" w14:textId="77777777" w:rsidR="00D77DD4" w:rsidRDefault="00D77DD4">
            <w:pPr>
              <w:widowControl w:val="0"/>
              <w:autoSpaceDE w:val="0"/>
              <w:autoSpaceDN w:val="0"/>
              <w:adjustRightInd w:val="0"/>
            </w:pPr>
          </w:p>
        </w:tc>
        <w:tc>
          <w:tcPr>
            <w:tcW w:w="5670" w:type="dxa"/>
            <w:shd w:val="clear" w:color="auto" w:fill="FFFFFF"/>
          </w:tcPr>
          <w:p w14:paraId="1B626D2D" w14:textId="77777777" w:rsidR="00D77DD4" w:rsidRDefault="00D77DD4">
            <w:pPr>
              <w:widowControl w:val="0"/>
              <w:autoSpaceDE w:val="0"/>
              <w:autoSpaceDN w:val="0"/>
              <w:adjustRightInd w:val="0"/>
            </w:pPr>
          </w:p>
        </w:tc>
        <w:tc>
          <w:tcPr>
            <w:tcW w:w="567" w:type="dxa"/>
            <w:shd w:val="clear" w:color="auto" w:fill="FFFFFF"/>
          </w:tcPr>
          <w:p w14:paraId="2A031BE9" w14:textId="77777777" w:rsidR="00D77DD4" w:rsidRDefault="00D77DD4">
            <w:pPr>
              <w:widowControl w:val="0"/>
              <w:autoSpaceDE w:val="0"/>
              <w:autoSpaceDN w:val="0"/>
              <w:adjustRightInd w:val="0"/>
            </w:pPr>
          </w:p>
        </w:tc>
      </w:tr>
      <w:tr w:rsidR="00000000" w14:paraId="2104AA12" w14:textId="77777777" w:rsidTr="00D77DD4">
        <w:tblPrEx>
          <w:tblCellMar>
            <w:top w:w="0" w:type="dxa"/>
            <w:bottom w:w="0" w:type="dxa"/>
          </w:tblCellMar>
        </w:tblPrEx>
        <w:tc>
          <w:tcPr>
            <w:tcW w:w="3119" w:type="dxa"/>
            <w:shd w:val="clear" w:color="auto" w:fill="FFFFFF"/>
          </w:tcPr>
          <w:p w14:paraId="7A59229C" w14:textId="77777777" w:rsidR="00D77DD4" w:rsidRDefault="00D77DD4">
            <w:pPr>
              <w:widowControl w:val="0"/>
              <w:autoSpaceDE w:val="0"/>
              <w:autoSpaceDN w:val="0"/>
              <w:adjustRightInd w:val="0"/>
            </w:pPr>
            <w:r>
              <w:t xml:space="preserve"> </w:t>
            </w:r>
            <w:r>
              <w:rPr>
                <w:rFonts w:ascii="Arial" w:hAnsi="Arial"/>
                <w:color w:val="000000"/>
                <w:sz w:val="16"/>
              </w:rPr>
              <w:t>CAS   7487-88-9</w:t>
            </w:r>
          </w:p>
        </w:tc>
        <w:tc>
          <w:tcPr>
            <w:tcW w:w="1417" w:type="dxa"/>
            <w:shd w:val="clear" w:color="auto" w:fill="FFFFFF"/>
          </w:tcPr>
          <w:p w14:paraId="4891B7F4" w14:textId="77777777" w:rsidR="00D77DD4" w:rsidRDefault="00D77DD4">
            <w:pPr>
              <w:widowControl w:val="0"/>
              <w:autoSpaceDE w:val="0"/>
              <w:autoSpaceDN w:val="0"/>
              <w:adjustRightInd w:val="0"/>
            </w:pPr>
          </w:p>
        </w:tc>
        <w:tc>
          <w:tcPr>
            <w:tcW w:w="5670" w:type="dxa"/>
            <w:shd w:val="clear" w:color="auto" w:fill="FFFFFF"/>
          </w:tcPr>
          <w:p w14:paraId="194ADA18" w14:textId="77777777" w:rsidR="00D77DD4" w:rsidRDefault="00D77DD4">
            <w:pPr>
              <w:widowControl w:val="0"/>
              <w:autoSpaceDE w:val="0"/>
              <w:autoSpaceDN w:val="0"/>
              <w:adjustRightInd w:val="0"/>
            </w:pPr>
          </w:p>
        </w:tc>
        <w:tc>
          <w:tcPr>
            <w:tcW w:w="567" w:type="dxa"/>
            <w:shd w:val="clear" w:color="auto" w:fill="FFFFFF"/>
          </w:tcPr>
          <w:p w14:paraId="679D8503" w14:textId="77777777" w:rsidR="00D77DD4" w:rsidRDefault="00D77DD4">
            <w:pPr>
              <w:widowControl w:val="0"/>
              <w:autoSpaceDE w:val="0"/>
              <w:autoSpaceDN w:val="0"/>
              <w:adjustRightInd w:val="0"/>
            </w:pPr>
          </w:p>
        </w:tc>
      </w:tr>
      <w:tr w:rsidR="00000000" w14:paraId="691D08ED" w14:textId="77777777" w:rsidTr="00D77DD4">
        <w:tblPrEx>
          <w:tblCellMar>
            <w:top w:w="0" w:type="dxa"/>
            <w:bottom w:w="0" w:type="dxa"/>
          </w:tblCellMar>
        </w:tblPrEx>
        <w:tc>
          <w:tcPr>
            <w:tcW w:w="3119" w:type="dxa"/>
            <w:shd w:val="clear" w:color="auto" w:fill="FFFFFF"/>
          </w:tcPr>
          <w:p w14:paraId="0A1EF998" w14:textId="77777777" w:rsidR="00D77DD4" w:rsidRDefault="00D77DD4">
            <w:pPr>
              <w:widowControl w:val="0"/>
              <w:autoSpaceDE w:val="0"/>
              <w:autoSpaceDN w:val="0"/>
              <w:adjustRightInd w:val="0"/>
              <w:rPr>
                <w:rFonts w:ascii="Arial" w:hAnsi="Arial"/>
                <w:color w:val="000000"/>
                <w:sz w:val="16"/>
              </w:rPr>
            </w:pPr>
            <w:r>
              <w:t xml:space="preserve"> </w:t>
            </w:r>
            <w:r>
              <w:rPr>
                <w:rFonts w:ascii="Arial" w:hAnsi="Arial"/>
                <w:color w:val="000000"/>
                <w:sz w:val="16"/>
              </w:rPr>
              <w:t xml:space="preserve">Reg. REACH   01-2119486789-11-XXXX </w:t>
            </w:r>
          </w:p>
          <w:p w14:paraId="4AFD302F" w14:textId="77777777" w:rsidR="00D77DD4" w:rsidRDefault="00D77DD4">
            <w:pPr>
              <w:widowControl w:val="0"/>
              <w:autoSpaceDE w:val="0"/>
              <w:autoSpaceDN w:val="0"/>
              <w:adjustRightInd w:val="0"/>
            </w:pPr>
          </w:p>
        </w:tc>
        <w:tc>
          <w:tcPr>
            <w:tcW w:w="1417" w:type="dxa"/>
            <w:shd w:val="clear" w:color="auto" w:fill="FFFFFF"/>
          </w:tcPr>
          <w:p w14:paraId="6E2E4507" w14:textId="77777777" w:rsidR="00D77DD4" w:rsidRDefault="00D77DD4">
            <w:pPr>
              <w:widowControl w:val="0"/>
              <w:autoSpaceDE w:val="0"/>
              <w:autoSpaceDN w:val="0"/>
              <w:adjustRightInd w:val="0"/>
            </w:pPr>
          </w:p>
        </w:tc>
        <w:tc>
          <w:tcPr>
            <w:tcW w:w="5670" w:type="dxa"/>
            <w:shd w:val="clear" w:color="auto" w:fill="FFFFFF"/>
          </w:tcPr>
          <w:p w14:paraId="001B021A" w14:textId="77777777" w:rsidR="00D77DD4" w:rsidRDefault="00D77DD4">
            <w:pPr>
              <w:widowControl w:val="0"/>
              <w:autoSpaceDE w:val="0"/>
              <w:autoSpaceDN w:val="0"/>
              <w:adjustRightInd w:val="0"/>
            </w:pPr>
          </w:p>
        </w:tc>
        <w:tc>
          <w:tcPr>
            <w:tcW w:w="567" w:type="dxa"/>
            <w:shd w:val="clear" w:color="auto" w:fill="FFFFFF"/>
          </w:tcPr>
          <w:p w14:paraId="272C49EE" w14:textId="77777777" w:rsidR="00D77DD4" w:rsidRDefault="00D77DD4">
            <w:pPr>
              <w:widowControl w:val="0"/>
              <w:autoSpaceDE w:val="0"/>
              <w:autoSpaceDN w:val="0"/>
              <w:adjustRightInd w:val="0"/>
            </w:pPr>
          </w:p>
        </w:tc>
      </w:tr>
      <w:tr w:rsidR="00000000" w14:paraId="6E0A55C1" w14:textId="77777777" w:rsidTr="00D77DD4">
        <w:tblPrEx>
          <w:tblCellMar>
            <w:top w:w="0" w:type="dxa"/>
            <w:bottom w:w="0" w:type="dxa"/>
          </w:tblCellMar>
        </w:tblPrEx>
        <w:tc>
          <w:tcPr>
            <w:tcW w:w="3119" w:type="dxa"/>
            <w:shd w:val="clear" w:color="auto" w:fill="FFFFFF"/>
          </w:tcPr>
          <w:p w14:paraId="19EC4FAE" w14:textId="1DF03333" w:rsidR="00D77DD4" w:rsidRDefault="00D77DD4">
            <w:pPr>
              <w:widowControl w:val="0"/>
              <w:autoSpaceDE w:val="0"/>
              <w:autoSpaceDN w:val="0"/>
              <w:adjustRightInd w:val="0"/>
            </w:pPr>
            <w:r>
              <w:rPr>
                <w:rFonts w:ascii="Arial" w:hAnsi="Arial"/>
                <w:b/>
                <w:color w:val="000000"/>
                <w:sz w:val="16"/>
              </w:rPr>
              <w:t>POLIURETANO</w:t>
            </w:r>
          </w:p>
        </w:tc>
        <w:tc>
          <w:tcPr>
            <w:tcW w:w="1417" w:type="dxa"/>
            <w:shd w:val="clear" w:color="auto" w:fill="FFFFFF"/>
          </w:tcPr>
          <w:p w14:paraId="19B9890D" w14:textId="77777777" w:rsidR="00D77DD4" w:rsidRDefault="00D77DD4">
            <w:pPr>
              <w:widowControl w:val="0"/>
              <w:autoSpaceDE w:val="0"/>
              <w:autoSpaceDN w:val="0"/>
              <w:adjustRightInd w:val="0"/>
            </w:pPr>
          </w:p>
        </w:tc>
        <w:tc>
          <w:tcPr>
            <w:tcW w:w="5670" w:type="dxa"/>
            <w:shd w:val="clear" w:color="auto" w:fill="FFFFFF"/>
          </w:tcPr>
          <w:p w14:paraId="7DCB6C18" w14:textId="77777777" w:rsidR="00D77DD4" w:rsidRDefault="00D77DD4">
            <w:pPr>
              <w:widowControl w:val="0"/>
              <w:autoSpaceDE w:val="0"/>
              <w:autoSpaceDN w:val="0"/>
              <w:adjustRightInd w:val="0"/>
            </w:pPr>
          </w:p>
        </w:tc>
        <w:tc>
          <w:tcPr>
            <w:tcW w:w="567" w:type="dxa"/>
            <w:shd w:val="clear" w:color="auto" w:fill="FFFFFF"/>
          </w:tcPr>
          <w:p w14:paraId="7FFED3A5" w14:textId="77777777" w:rsidR="00D77DD4" w:rsidRDefault="00D77DD4">
            <w:pPr>
              <w:widowControl w:val="0"/>
              <w:autoSpaceDE w:val="0"/>
              <w:autoSpaceDN w:val="0"/>
              <w:adjustRightInd w:val="0"/>
            </w:pPr>
          </w:p>
        </w:tc>
      </w:tr>
      <w:tr w:rsidR="00000000" w14:paraId="55AA7E0D" w14:textId="77777777" w:rsidTr="00D77DD4">
        <w:tblPrEx>
          <w:tblCellMar>
            <w:top w:w="0" w:type="dxa"/>
            <w:bottom w:w="0" w:type="dxa"/>
          </w:tblCellMar>
        </w:tblPrEx>
        <w:tc>
          <w:tcPr>
            <w:tcW w:w="3119" w:type="dxa"/>
            <w:shd w:val="clear" w:color="auto" w:fill="FFFFFF"/>
          </w:tcPr>
          <w:p w14:paraId="1D88ADD9" w14:textId="77777777" w:rsidR="00D77DD4" w:rsidRDefault="00D77DD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1F82247E" w14:textId="544CB459" w:rsidR="00D77DD4" w:rsidRDefault="00D77DD4">
            <w:pPr>
              <w:widowControl w:val="0"/>
              <w:autoSpaceDE w:val="0"/>
              <w:autoSpaceDN w:val="0"/>
              <w:adjustRightInd w:val="0"/>
            </w:pPr>
            <w:r>
              <w:rPr>
                <w:rFonts w:ascii="Arial" w:hAnsi="Arial"/>
                <w:color w:val="000000"/>
                <w:sz w:val="16"/>
              </w:rPr>
              <w:t>4</w:t>
            </w:r>
            <w:r>
              <w:rPr>
                <w:rFonts w:ascii="Arial" w:hAnsi="Arial"/>
                <w:color w:val="000000"/>
                <w:sz w:val="16"/>
              </w:rPr>
              <w:t xml:space="preserve"> </w:t>
            </w:r>
            <w:r>
              <w:rPr>
                <w:rFonts w:ascii="Arial" w:hAnsi="Arial"/>
                <w:color w:val="000000"/>
                <w:sz w:val="16"/>
              </w:rPr>
              <w:t>≤</w:t>
            </w:r>
            <w:r>
              <w:rPr>
                <w:rFonts w:ascii="Arial" w:hAnsi="Arial"/>
                <w:color w:val="000000"/>
                <w:sz w:val="16"/>
              </w:rPr>
              <w:t xml:space="preserve"> x &lt; 5</w:t>
            </w:r>
          </w:p>
        </w:tc>
        <w:tc>
          <w:tcPr>
            <w:tcW w:w="5670" w:type="dxa"/>
            <w:shd w:val="clear" w:color="auto" w:fill="FFFFFF"/>
          </w:tcPr>
          <w:p w14:paraId="5EBEB443" w14:textId="77777777" w:rsidR="00D77DD4" w:rsidRDefault="00D77DD4">
            <w:pPr>
              <w:widowControl w:val="0"/>
              <w:autoSpaceDE w:val="0"/>
              <w:autoSpaceDN w:val="0"/>
              <w:adjustRightInd w:val="0"/>
            </w:pPr>
          </w:p>
        </w:tc>
        <w:tc>
          <w:tcPr>
            <w:tcW w:w="567" w:type="dxa"/>
            <w:shd w:val="clear" w:color="auto" w:fill="FFFFFF"/>
          </w:tcPr>
          <w:p w14:paraId="55165AE9" w14:textId="77777777" w:rsidR="00D77DD4" w:rsidRDefault="00D77DD4">
            <w:pPr>
              <w:widowControl w:val="0"/>
              <w:autoSpaceDE w:val="0"/>
              <w:autoSpaceDN w:val="0"/>
              <w:adjustRightInd w:val="0"/>
            </w:pPr>
          </w:p>
        </w:tc>
      </w:tr>
      <w:tr w:rsidR="00000000" w14:paraId="6FCF1B59" w14:textId="77777777" w:rsidTr="00D77DD4">
        <w:tblPrEx>
          <w:tblCellMar>
            <w:top w:w="0" w:type="dxa"/>
            <w:bottom w:w="0" w:type="dxa"/>
          </w:tblCellMar>
        </w:tblPrEx>
        <w:tc>
          <w:tcPr>
            <w:tcW w:w="3119" w:type="dxa"/>
            <w:shd w:val="clear" w:color="auto" w:fill="FFFFFF"/>
          </w:tcPr>
          <w:p w14:paraId="08B297A9" w14:textId="60313563" w:rsidR="00D77DD4" w:rsidRDefault="00D77DD4">
            <w:pPr>
              <w:widowControl w:val="0"/>
              <w:autoSpaceDE w:val="0"/>
              <w:autoSpaceDN w:val="0"/>
              <w:adjustRightInd w:val="0"/>
            </w:pPr>
            <w:r>
              <w:t xml:space="preserve"> </w:t>
            </w:r>
            <w:r>
              <w:rPr>
                <w:rFonts w:ascii="Arial" w:hAnsi="Arial"/>
                <w:color w:val="000000"/>
                <w:sz w:val="16"/>
              </w:rPr>
              <w:t xml:space="preserve">CE   </w:t>
            </w:r>
          </w:p>
        </w:tc>
        <w:tc>
          <w:tcPr>
            <w:tcW w:w="1417" w:type="dxa"/>
            <w:shd w:val="clear" w:color="auto" w:fill="FFFFFF"/>
          </w:tcPr>
          <w:p w14:paraId="4670E731" w14:textId="77777777" w:rsidR="00D77DD4" w:rsidRDefault="00D77DD4">
            <w:pPr>
              <w:widowControl w:val="0"/>
              <w:autoSpaceDE w:val="0"/>
              <w:autoSpaceDN w:val="0"/>
              <w:adjustRightInd w:val="0"/>
            </w:pPr>
          </w:p>
        </w:tc>
        <w:tc>
          <w:tcPr>
            <w:tcW w:w="5670" w:type="dxa"/>
            <w:shd w:val="clear" w:color="auto" w:fill="FFFFFF"/>
          </w:tcPr>
          <w:p w14:paraId="74621080" w14:textId="77777777" w:rsidR="00D77DD4" w:rsidRDefault="00D77DD4">
            <w:pPr>
              <w:widowControl w:val="0"/>
              <w:autoSpaceDE w:val="0"/>
              <w:autoSpaceDN w:val="0"/>
              <w:adjustRightInd w:val="0"/>
            </w:pPr>
          </w:p>
        </w:tc>
        <w:tc>
          <w:tcPr>
            <w:tcW w:w="567" w:type="dxa"/>
            <w:shd w:val="clear" w:color="auto" w:fill="FFFFFF"/>
          </w:tcPr>
          <w:p w14:paraId="711FE633" w14:textId="77777777" w:rsidR="00D77DD4" w:rsidRDefault="00D77DD4">
            <w:pPr>
              <w:widowControl w:val="0"/>
              <w:autoSpaceDE w:val="0"/>
              <w:autoSpaceDN w:val="0"/>
              <w:adjustRightInd w:val="0"/>
            </w:pPr>
          </w:p>
        </w:tc>
      </w:tr>
      <w:tr w:rsidR="00000000" w14:paraId="3B1B46C7" w14:textId="77777777" w:rsidTr="00D77DD4">
        <w:tblPrEx>
          <w:tblCellMar>
            <w:top w:w="0" w:type="dxa"/>
            <w:bottom w:w="0" w:type="dxa"/>
          </w:tblCellMar>
        </w:tblPrEx>
        <w:tc>
          <w:tcPr>
            <w:tcW w:w="3119" w:type="dxa"/>
            <w:shd w:val="clear" w:color="auto" w:fill="FFFFFF"/>
          </w:tcPr>
          <w:p w14:paraId="77592A07" w14:textId="15B54567" w:rsidR="00D77DD4" w:rsidRDefault="00D77DD4">
            <w:pPr>
              <w:widowControl w:val="0"/>
              <w:autoSpaceDE w:val="0"/>
              <w:autoSpaceDN w:val="0"/>
              <w:adjustRightInd w:val="0"/>
            </w:pPr>
            <w:r>
              <w:t xml:space="preserve"> </w:t>
            </w:r>
            <w:r>
              <w:rPr>
                <w:rFonts w:ascii="Arial" w:hAnsi="Arial"/>
                <w:color w:val="000000"/>
                <w:sz w:val="16"/>
              </w:rPr>
              <w:t xml:space="preserve">CAS  </w:t>
            </w:r>
          </w:p>
        </w:tc>
        <w:tc>
          <w:tcPr>
            <w:tcW w:w="1417" w:type="dxa"/>
            <w:shd w:val="clear" w:color="auto" w:fill="FFFFFF"/>
          </w:tcPr>
          <w:p w14:paraId="32AE42C2" w14:textId="77777777" w:rsidR="00D77DD4" w:rsidRDefault="00D77DD4">
            <w:pPr>
              <w:widowControl w:val="0"/>
              <w:autoSpaceDE w:val="0"/>
              <w:autoSpaceDN w:val="0"/>
              <w:adjustRightInd w:val="0"/>
            </w:pPr>
          </w:p>
        </w:tc>
        <w:tc>
          <w:tcPr>
            <w:tcW w:w="5670" w:type="dxa"/>
            <w:shd w:val="clear" w:color="auto" w:fill="FFFFFF"/>
          </w:tcPr>
          <w:p w14:paraId="6243DBD3" w14:textId="77777777" w:rsidR="00D77DD4" w:rsidRDefault="00D77DD4">
            <w:pPr>
              <w:widowControl w:val="0"/>
              <w:autoSpaceDE w:val="0"/>
              <w:autoSpaceDN w:val="0"/>
              <w:adjustRightInd w:val="0"/>
            </w:pPr>
          </w:p>
        </w:tc>
        <w:tc>
          <w:tcPr>
            <w:tcW w:w="567" w:type="dxa"/>
            <w:shd w:val="clear" w:color="auto" w:fill="FFFFFF"/>
          </w:tcPr>
          <w:p w14:paraId="60551534" w14:textId="77777777" w:rsidR="00D77DD4" w:rsidRDefault="00D77DD4">
            <w:pPr>
              <w:widowControl w:val="0"/>
              <w:autoSpaceDE w:val="0"/>
              <w:autoSpaceDN w:val="0"/>
              <w:adjustRightInd w:val="0"/>
            </w:pPr>
          </w:p>
        </w:tc>
      </w:tr>
    </w:tbl>
    <w:p w14:paraId="207726CC" w14:textId="77777777" w:rsidR="00D77DD4" w:rsidRDefault="00D77DD4">
      <w:pPr>
        <w:widowControl w:val="0"/>
        <w:autoSpaceDE w:val="0"/>
        <w:autoSpaceDN w:val="0"/>
        <w:adjustRightInd w:val="0"/>
        <w:jc w:val="both"/>
      </w:pPr>
    </w:p>
    <w:p w14:paraId="1618262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Il testo completo delle indicazioni di pericolo (H) è riportato alla sezione 16 della scheda.</w:t>
      </w:r>
    </w:p>
    <w:p w14:paraId="377D1318"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72827FD0" w14:textId="77777777">
        <w:tblPrEx>
          <w:tblCellMar>
            <w:top w:w="0" w:type="dxa"/>
            <w:bottom w:w="0" w:type="dxa"/>
          </w:tblCellMar>
        </w:tblPrEx>
        <w:tc>
          <w:tcPr>
            <w:tcW w:w="10773" w:type="dxa"/>
            <w:shd w:val="clear" w:color="auto" w:fill="A8FFFF"/>
          </w:tcPr>
          <w:p w14:paraId="54524088" w14:textId="77777777" w:rsidR="00D77DD4" w:rsidRDefault="00D77DD4">
            <w:pPr>
              <w:widowControl w:val="0"/>
              <w:autoSpaceDE w:val="0"/>
              <w:autoSpaceDN w:val="0"/>
              <w:adjustRightInd w:val="0"/>
            </w:pPr>
            <w:r>
              <w:t xml:space="preserve"> </w:t>
            </w:r>
            <w:r>
              <w:rPr>
                <w:rFonts w:ascii="Arial" w:hAnsi="Arial"/>
                <w:b/>
                <w:color w:val="000000"/>
                <w:sz w:val="22"/>
              </w:rPr>
              <w:t>SEZIONE 4. Misure di primo soccorso</w:t>
            </w:r>
          </w:p>
        </w:tc>
      </w:tr>
    </w:tbl>
    <w:p w14:paraId="136E49AC" w14:textId="77777777" w:rsidR="00D77DD4" w:rsidRDefault="00D77DD4">
      <w:pPr>
        <w:widowControl w:val="0"/>
        <w:autoSpaceDE w:val="0"/>
        <w:autoSpaceDN w:val="0"/>
        <w:adjustRightInd w:val="0"/>
        <w:jc w:val="both"/>
      </w:pPr>
    </w:p>
    <w:p w14:paraId="090D0FBF"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4.1. Descrizione delle misure di primo soccorso</w:t>
      </w:r>
    </w:p>
    <w:p w14:paraId="5521D812" w14:textId="77777777" w:rsidR="00D77DD4" w:rsidRDefault="00D77DD4">
      <w:pPr>
        <w:widowControl w:val="0"/>
        <w:autoSpaceDE w:val="0"/>
        <w:autoSpaceDN w:val="0"/>
        <w:adjustRightInd w:val="0"/>
        <w:jc w:val="both"/>
      </w:pPr>
    </w:p>
    <w:p w14:paraId="0E6B018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sono attesi effetti tali da richiedere l`attuazione di speciali misure di primo soccorso. Le informazioni che seguono sono indicazioni pratiche di corretto comportamento in caso di contatto con un prodotto chimico anche non pericoloso.</w:t>
      </w:r>
    </w:p>
    <w:p w14:paraId="3A2693D3"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 caso di dubbio o in presenza di sintomi contattare un medico e mostrargli questo documento.</w:t>
      </w:r>
    </w:p>
    <w:p w14:paraId="7501E23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 caso di sintomi più gravi, chiamare il 118 per ottenere soccorso sanitario immediato.</w:t>
      </w:r>
    </w:p>
    <w:p w14:paraId="644F31CA" w14:textId="77777777" w:rsidR="00D77DD4" w:rsidRDefault="00D77DD4">
      <w:pPr>
        <w:widowControl w:val="0"/>
        <w:autoSpaceDE w:val="0"/>
        <w:autoSpaceDN w:val="0"/>
        <w:adjustRightInd w:val="0"/>
        <w:jc w:val="both"/>
      </w:pPr>
    </w:p>
    <w:p w14:paraId="4D35F104"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Protezione dei soccorritori</w:t>
      </w:r>
    </w:p>
    <w:p w14:paraId="296C101B" w14:textId="77777777" w:rsidR="00D77DD4" w:rsidRDefault="00D77DD4">
      <w:pPr>
        <w:widowControl w:val="0"/>
        <w:autoSpaceDE w:val="0"/>
        <w:autoSpaceDN w:val="0"/>
        <w:adjustRightInd w:val="0"/>
        <w:jc w:val="both"/>
      </w:pPr>
    </w:p>
    <w:p w14:paraId="31B293A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xml:space="preserve">E` buona norma per il soccorritore che presta aiuto ad un soggetto, che è stato esposto ad una sostanza chimica o ad una miscela, indossare dispositivi di protezione individuale. La natura di tali protezioni dipende dalla pericolosità della sostanza o della miscela, dalla modalità di esposizione e dall`entità della contaminazione. In assenza di altre indicazioni più specifiche, si raccomanda di utilizzare guanti monouso in caso di possibile contatto con liquidi biologici. Per la tipologia di DPI adatti per </w:t>
      </w:r>
      <w:r>
        <w:rPr>
          <w:rFonts w:ascii="Arial" w:hAnsi="Arial"/>
          <w:color w:val="000000"/>
          <w:sz w:val="16"/>
        </w:rPr>
        <w:t>le caratteristiche della sostanza o della miscela, fare riferimento alla sezione 8.</w:t>
      </w:r>
    </w:p>
    <w:p w14:paraId="2AD66DB1" w14:textId="77777777" w:rsidR="00D77DD4" w:rsidRDefault="00D77DD4">
      <w:pPr>
        <w:widowControl w:val="0"/>
        <w:autoSpaceDE w:val="0"/>
        <w:autoSpaceDN w:val="0"/>
        <w:adjustRightInd w:val="0"/>
        <w:jc w:val="both"/>
      </w:pPr>
    </w:p>
    <w:p w14:paraId="7F3AEFD8"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4.2. Principali sintomi ed effetti, sia acuti che ritardati</w:t>
      </w:r>
    </w:p>
    <w:p w14:paraId="13103BCA" w14:textId="77777777" w:rsidR="00D77DD4" w:rsidRDefault="00D77DD4">
      <w:pPr>
        <w:widowControl w:val="0"/>
        <w:autoSpaceDE w:val="0"/>
        <w:autoSpaceDN w:val="0"/>
        <w:adjustRightInd w:val="0"/>
        <w:jc w:val="both"/>
      </w:pPr>
    </w:p>
    <w:p w14:paraId="70D273D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sono note informazioni specifiche su sintomi ed effetti provocati dal prodotto.</w:t>
      </w:r>
    </w:p>
    <w:p w14:paraId="54B31FE7" w14:textId="77777777" w:rsidR="00D77DD4" w:rsidRDefault="00D77DD4">
      <w:pPr>
        <w:widowControl w:val="0"/>
        <w:autoSpaceDE w:val="0"/>
        <w:autoSpaceDN w:val="0"/>
        <w:adjustRightInd w:val="0"/>
        <w:jc w:val="both"/>
      </w:pPr>
    </w:p>
    <w:p w14:paraId="76DBB343"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4.3. Indicazione dell`eventuale necessità di consultare immediatamente un medico e di trattamenti speciali</w:t>
      </w:r>
    </w:p>
    <w:p w14:paraId="65790314" w14:textId="77777777" w:rsidR="00D77DD4" w:rsidRDefault="00D77DD4">
      <w:pPr>
        <w:widowControl w:val="0"/>
        <w:autoSpaceDE w:val="0"/>
        <w:autoSpaceDN w:val="0"/>
        <w:adjustRightInd w:val="0"/>
        <w:jc w:val="both"/>
      </w:pPr>
    </w:p>
    <w:p w14:paraId="6E780C46"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 caso di sintomi, sia acuti che ritardati, consultare un medico.</w:t>
      </w:r>
    </w:p>
    <w:p w14:paraId="0E7BDCDB" w14:textId="77777777" w:rsidR="00D77DD4" w:rsidRDefault="00D77DD4">
      <w:pPr>
        <w:widowControl w:val="0"/>
        <w:autoSpaceDE w:val="0"/>
        <w:autoSpaceDN w:val="0"/>
        <w:adjustRightInd w:val="0"/>
        <w:jc w:val="both"/>
      </w:pPr>
    </w:p>
    <w:p w14:paraId="40D4881D"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Mezzi da avere a disposizione sul luogo di lavoro per il trattamento specifico ed immediato</w:t>
      </w:r>
    </w:p>
    <w:p w14:paraId="3476901C" w14:textId="77777777" w:rsidR="00D77DD4" w:rsidRDefault="00D77DD4">
      <w:pPr>
        <w:widowControl w:val="0"/>
        <w:autoSpaceDE w:val="0"/>
        <w:autoSpaceDN w:val="0"/>
        <w:adjustRightInd w:val="0"/>
        <w:jc w:val="both"/>
      </w:pPr>
    </w:p>
    <w:p w14:paraId="4383584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Acqua corrente per il lavaggio cutaneo e oculare.</w:t>
      </w:r>
    </w:p>
    <w:p w14:paraId="20DDF73B" w14:textId="77777777" w:rsidR="00D77DD4" w:rsidRDefault="00D77DD4">
      <w:pPr>
        <w:widowControl w:val="0"/>
        <w:autoSpaceDE w:val="0"/>
        <w:autoSpaceDN w:val="0"/>
        <w:adjustRightInd w:val="0"/>
        <w:jc w:val="both"/>
      </w:pPr>
    </w:p>
    <w:p w14:paraId="7E6253B1"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170D91DA" w14:textId="77777777">
        <w:tblPrEx>
          <w:tblCellMar>
            <w:top w:w="0" w:type="dxa"/>
            <w:bottom w:w="0" w:type="dxa"/>
          </w:tblCellMar>
        </w:tblPrEx>
        <w:tc>
          <w:tcPr>
            <w:tcW w:w="10773" w:type="dxa"/>
            <w:shd w:val="clear" w:color="auto" w:fill="A8FFFF"/>
          </w:tcPr>
          <w:p w14:paraId="1D31B586" w14:textId="77777777" w:rsidR="00D77DD4" w:rsidRDefault="00D77DD4">
            <w:pPr>
              <w:widowControl w:val="0"/>
              <w:autoSpaceDE w:val="0"/>
              <w:autoSpaceDN w:val="0"/>
              <w:adjustRightInd w:val="0"/>
            </w:pPr>
            <w:r>
              <w:t xml:space="preserve"> </w:t>
            </w:r>
            <w:r>
              <w:rPr>
                <w:rFonts w:ascii="Arial" w:hAnsi="Arial"/>
                <w:b/>
                <w:color w:val="000000"/>
                <w:sz w:val="22"/>
              </w:rPr>
              <w:t>SEZIONE 5. Misure di lotta antincendio</w:t>
            </w:r>
          </w:p>
        </w:tc>
      </w:tr>
    </w:tbl>
    <w:p w14:paraId="7EA10633" w14:textId="77777777" w:rsidR="00D77DD4" w:rsidRDefault="00D77DD4">
      <w:pPr>
        <w:widowControl w:val="0"/>
        <w:autoSpaceDE w:val="0"/>
        <w:autoSpaceDN w:val="0"/>
        <w:adjustRightInd w:val="0"/>
        <w:jc w:val="both"/>
      </w:pPr>
    </w:p>
    <w:p w14:paraId="0277C09A"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5.1. Mezzi di estinzione</w:t>
      </w:r>
    </w:p>
    <w:p w14:paraId="472480FA" w14:textId="77777777" w:rsidR="00D77DD4" w:rsidRDefault="00D77DD4">
      <w:pPr>
        <w:widowControl w:val="0"/>
        <w:autoSpaceDE w:val="0"/>
        <w:autoSpaceDN w:val="0"/>
        <w:adjustRightInd w:val="0"/>
        <w:jc w:val="both"/>
      </w:pPr>
    </w:p>
    <w:p w14:paraId="5E74D707"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MEZZI DI ESTINZIONE IDONEI</w:t>
      </w:r>
    </w:p>
    <w:p w14:paraId="436A211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 mezzi di estinzione sono quelli tradizionali: anidride carbonica, schiuma, polvere ed acqua nebulizzata.</w:t>
      </w:r>
    </w:p>
    <w:p w14:paraId="5983C791"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MEZZI DI ESTINZIONE NON IDONEI</w:t>
      </w:r>
    </w:p>
    <w:p w14:paraId="2F8BF49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Nessuno in particolare.</w:t>
      </w:r>
    </w:p>
    <w:p w14:paraId="27325849" w14:textId="77777777" w:rsidR="00D77DD4" w:rsidRDefault="00D77DD4">
      <w:pPr>
        <w:widowControl w:val="0"/>
        <w:autoSpaceDE w:val="0"/>
        <w:autoSpaceDN w:val="0"/>
        <w:adjustRightInd w:val="0"/>
        <w:jc w:val="both"/>
      </w:pPr>
    </w:p>
    <w:p w14:paraId="5171BACA"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5.2. Pericoli speciali derivanti dalla sostanza o dalla miscela</w:t>
      </w:r>
    </w:p>
    <w:p w14:paraId="1317C229" w14:textId="77777777" w:rsidR="00D77DD4" w:rsidRDefault="00D77DD4">
      <w:pPr>
        <w:widowControl w:val="0"/>
        <w:autoSpaceDE w:val="0"/>
        <w:autoSpaceDN w:val="0"/>
        <w:adjustRightInd w:val="0"/>
        <w:jc w:val="both"/>
      </w:pPr>
    </w:p>
    <w:p w14:paraId="11804C2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lastRenderedPageBreak/>
        <w:t>PERICOLI DOVUTI ALL'ESPOSIZIONE IN CASO DI INCENDIO</w:t>
      </w:r>
    </w:p>
    <w:p w14:paraId="01F642E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Evitare di respirare i prodotti di combustione.</w:t>
      </w:r>
    </w:p>
    <w:p w14:paraId="5F720789" w14:textId="77777777" w:rsidR="00D77DD4" w:rsidRDefault="00D77DD4">
      <w:pPr>
        <w:widowControl w:val="0"/>
        <w:autoSpaceDE w:val="0"/>
        <w:autoSpaceDN w:val="0"/>
        <w:adjustRightInd w:val="0"/>
        <w:jc w:val="both"/>
      </w:pPr>
    </w:p>
    <w:p w14:paraId="34980EA1"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5.3. Raccomandazioni per gli addetti all`estinzione degli incendi</w:t>
      </w:r>
    </w:p>
    <w:p w14:paraId="48760AA2" w14:textId="77777777" w:rsidR="00D77DD4" w:rsidRDefault="00D77DD4">
      <w:pPr>
        <w:widowControl w:val="0"/>
        <w:autoSpaceDE w:val="0"/>
        <w:autoSpaceDN w:val="0"/>
        <w:adjustRightInd w:val="0"/>
        <w:jc w:val="both"/>
      </w:pPr>
    </w:p>
    <w:p w14:paraId="7382C203"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GENERALI</w:t>
      </w:r>
    </w:p>
    <w:p w14:paraId="7A59F32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Raffreddare con getti d'acqua i contenitori per evitare la decomposizione del prodotto e lo sviluppo di sostanze potenzialmente pericolose per la salute. Indossare sempre l'equipaggiamento completo di protezione antincendio. Raccogliere le acque di spegnimento che non devono essere scaricate nelle fognature. Smaltire l'acqua contaminata usata per l'estinzione ed il residuo dell'incendio secondo le norme vigenti.</w:t>
      </w:r>
    </w:p>
    <w:p w14:paraId="67D15DE7"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EQUIPAGGIAMENTO</w:t>
      </w:r>
    </w:p>
    <w:p w14:paraId="660C5F2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Indumenti normali per la lotta al fuoco, come un autorespiratore ad aria compressa a circuito aperto (EN 137), completo antifiamma (EN469), guanti antifiamma (EN 659) e stivali per Vigili del Fuoco (HO A29 oppure A30).</w:t>
      </w:r>
    </w:p>
    <w:p w14:paraId="03AC2FA5" w14:textId="77777777" w:rsidR="00D77DD4" w:rsidRDefault="00D77DD4">
      <w:pPr>
        <w:widowControl w:val="0"/>
        <w:autoSpaceDE w:val="0"/>
        <w:autoSpaceDN w:val="0"/>
        <w:adjustRightInd w:val="0"/>
        <w:jc w:val="both"/>
      </w:pPr>
    </w:p>
    <w:p w14:paraId="7FAC8ECD"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0AB8CB0C" w14:textId="77777777">
        <w:tblPrEx>
          <w:tblCellMar>
            <w:top w:w="0" w:type="dxa"/>
            <w:bottom w:w="0" w:type="dxa"/>
          </w:tblCellMar>
        </w:tblPrEx>
        <w:tc>
          <w:tcPr>
            <w:tcW w:w="10773" w:type="dxa"/>
            <w:shd w:val="clear" w:color="auto" w:fill="A8FFFF"/>
          </w:tcPr>
          <w:p w14:paraId="19EF41B7" w14:textId="77777777" w:rsidR="00D77DD4" w:rsidRDefault="00D77DD4">
            <w:pPr>
              <w:widowControl w:val="0"/>
              <w:autoSpaceDE w:val="0"/>
              <w:autoSpaceDN w:val="0"/>
              <w:adjustRightInd w:val="0"/>
            </w:pPr>
            <w:r>
              <w:t xml:space="preserve"> </w:t>
            </w:r>
            <w:r>
              <w:rPr>
                <w:rFonts w:ascii="Arial" w:hAnsi="Arial"/>
                <w:b/>
                <w:color w:val="000000"/>
                <w:sz w:val="22"/>
              </w:rPr>
              <w:t>SEZIONE 6. Misure in caso di rilascio accidentale</w:t>
            </w:r>
          </w:p>
        </w:tc>
      </w:tr>
    </w:tbl>
    <w:p w14:paraId="6E523C5C" w14:textId="77777777" w:rsidR="00D77DD4" w:rsidRDefault="00D77DD4">
      <w:pPr>
        <w:widowControl w:val="0"/>
        <w:autoSpaceDE w:val="0"/>
        <w:autoSpaceDN w:val="0"/>
        <w:adjustRightInd w:val="0"/>
        <w:jc w:val="both"/>
      </w:pPr>
    </w:p>
    <w:p w14:paraId="63E28DAE"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6.1. Precauzioni personali, dispositivi di protezione e procedure in caso di emergenza</w:t>
      </w:r>
    </w:p>
    <w:p w14:paraId="05623A96" w14:textId="77777777" w:rsidR="00D77DD4" w:rsidRDefault="00D77DD4">
      <w:pPr>
        <w:widowControl w:val="0"/>
        <w:autoSpaceDE w:val="0"/>
        <w:autoSpaceDN w:val="0"/>
        <w:adjustRightInd w:val="0"/>
        <w:jc w:val="both"/>
      </w:pPr>
    </w:p>
    <w:p w14:paraId="246E2EF6"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Evitare la formazione di polvere spruzzando il prodotto con acqua se non ci sono controindicazioni.</w:t>
      </w:r>
    </w:p>
    <w:p w14:paraId="320C5C2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Indossare adeguati dispositivi di protezione (compresi i dispositivi di protezione individuale di cui alla sezione 8 della scheda dati di sicurezza) onde prevenire contaminazioni della pelle, degli occhi e degli indumenti personali. Queste indicazioni sono valide sia per gli addetti alle lavorazioni che per gli interventi in emergenza.</w:t>
      </w:r>
    </w:p>
    <w:p w14:paraId="1F36F96A" w14:textId="77777777" w:rsidR="00D77DD4" w:rsidRDefault="00D77DD4">
      <w:pPr>
        <w:widowControl w:val="0"/>
        <w:autoSpaceDE w:val="0"/>
        <w:autoSpaceDN w:val="0"/>
        <w:adjustRightInd w:val="0"/>
        <w:jc w:val="both"/>
      </w:pPr>
    </w:p>
    <w:p w14:paraId="1B0B1D6B"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6.2. Precauzioni ambientali</w:t>
      </w:r>
    </w:p>
    <w:p w14:paraId="14745768" w14:textId="77777777" w:rsidR="00D77DD4" w:rsidRDefault="00D77DD4">
      <w:pPr>
        <w:widowControl w:val="0"/>
        <w:autoSpaceDE w:val="0"/>
        <w:autoSpaceDN w:val="0"/>
        <w:adjustRightInd w:val="0"/>
        <w:jc w:val="both"/>
      </w:pPr>
    </w:p>
    <w:p w14:paraId="4E49F9D6"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Impedire che il prodotto penetri nelle fognature, nelle acque superficiali, nelle falde freatiche.</w:t>
      </w:r>
    </w:p>
    <w:p w14:paraId="07026468" w14:textId="77777777" w:rsidR="00D77DD4" w:rsidRDefault="00D77DD4">
      <w:pPr>
        <w:widowControl w:val="0"/>
        <w:autoSpaceDE w:val="0"/>
        <w:autoSpaceDN w:val="0"/>
        <w:adjustRightInd w:val="0"/>
        <w:jc w:val="both"/>
      </w:pPr>
    </w:p>
    <w:p w14:paraId="01D29F36"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6.3. Metodi e materiali per il contenimento e per la bonifica</w:t>
      </w:r>
    </w:p>
    <w:p w14:paraId="08327B4A" w14:textId="77777777" w:rsidR="00D77DD4" w:rsidRDefault="00D77DD4">
      <w:pPr>
        <w:widowControl w:val="0"/>
        <w:autoSpaceDE w:val="0"/>
        <w:autoSpaceDN w:val="0"/>
        <w:adjustRightInd w:val="0"/>
        <w:jc w:val="both"/>
      </w:pPr>
    </w:p>
    <w:p w14:paraId="13B080DB"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Raccogliere il prodotto fuoriuscito ed inserirlo in contenitori per il recupero o lo smaltimento. Eliminare il residuo con getti d'acqua se non ci sono controindicazioni.</w:t>
      </w:r>
    </w:p>
    <w:p w14:paraId="754C1A27"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Provvedere ad una sufficiente areazione del luogo interessato dalla perdita. Valutare la compatibilità del recipiente da utilizzare con il prodotto, verificando la sezione 10. Lo smaltimento del materiale contaminato deve essere effettuato conformemente alle disposizioni del punto 13.</w:t>
      </w:r>
    </w:p>
    <w:p w14:paraId="03943B80" w14:textId="77777777" w:rsidR="00D77DD4" w:rsidRDefault="00D77DD4">
      <w:pPr>
        <w:widowControl w:val="0"/>
        <w:autoSpaceDE w:val="0"/>
        <w:autoSpaceDN w:val="0"/>
        <w:adjustRightInd w:val="0"/>
        <w:jc w:val="both"/>
      </w:pPr>
    </w:p>
    <w:p w14:paraId="68BB59F7"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6.4. Riferimento ad altre sezioni</w:t>
      </w:r>
    </w:p>
    <w:p w14:paraId="767748F8" w14:textId="77777777" w:rsidR="00D77DD4" w:rsidRDefault="00D77DD4">
      <w:pPr>
        <w:widowControl w:val="0"/>
        <w:autoSpaceDE w:val="0"/>
        <w:autoSpaceDN w:val="0"/>
        <w:adjustRightInd w:val="0"/>
        <w:jc w:val="both"/>
      </w:pPr>
    </w:p>
    <w:p w14:paraId="5937560B"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Eventuali informazioni riguardanti la protezione individuale e lo smaltimento sono riportate alle sezioni 8 e 13.</w:t>
      </w:r>
    </w:p>
    <w:p w14:paraId="3AECB8E4" w14:textId="77777777" w:rsidR="00D77DD4" w:rsidRDefault="00D77DD4">
      <w:pPr>
        <w:widowControl w:val="0"/>
        <w:autoSpaceDE w:val="0"/>
        <w:autoSpaceDN w:val="0"/>
        <w:adjustRightInd w:val="0"/>
        <w:jc w:val="both"/>
      </w:pPr>
    </w:p>
    <w:p w14:paraId="267DD4F4"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16D17366" w14:textId="77777777">
        <w:tblPrEx>
          <w:tblCellMar>
            <w:top w:w="0" w:type="dxa"/>
            <w:bottom w:w="0" w:type="dxa"/>
          </w:tblCellMar>
        </w:tblPrEx>
        <w:tc>
          <w:tcPr>
            <w:tcW w:w="10773" w:type="dxa"/>
            <w:shd w:val="clear" w:color="auto" w:fill="A8FFFF"/>
          </w:tcPr>
          <w:p w14:paraId="445F4B1D" w14:textId="77777777" w:rsidR="00D77DD4" w:rsidRDefault="00D77DD4">
            <w:pPr>
              <w:widowControl w:val="0"/>
              <w:autoSpaceDE w:val="0"/>
              <w:autoSpaceDN w:val="0"/>
              <w:adjustRightInd w:val="0"/>
            </w:pPr>
            <w:r>
              <w:t xml:space="preserve"> </w:t>
            </w:r>
            <w:r>
              <w:rPr>
                <w:rFonts w:ascii="Arial" w:hAnsi="Arial"/>
                <w:b/>
                <w:color w:val="000000"/>
                <w:sz w:val="22"/>
              </w:rPr>
              <w:t>SEZIONE 7. Manipolazione e immagazzinamento</w:t>
            </w:r>
          </w:p>
        </w:tc>
      </w:tr>
    </w:tbl>
    <w:p w14:paraId="7C44DE0D" w14:textId="77777777" w:rsidR="00D77DD4" w:rsidRDefault="00D77DD4">
      <w:pPr>
        <w:widowControl w:val="0"/>
        <w:autoSpaceDE w:val="0"/>
        <w:autoSpaceDN w:val="0"/>
        <w:adjustRightInd w:val="0"/>
        <w:jc w:val="both"/>
      </w:pPr>
    </w:p>
    <w:p w14:paraId="79079C4B"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7.1. Precauzioni per la manipolazione sicura</w:t>
      </w:r>
    </w:p>
    <w:p w14:paraId="3403E7F3" w14:textId="77777777" w:rsidR="00D77DD4" w:rsidRDefault="00D77DD4">
      <w:pPr>
        <w:widowControl w:val="0"/>
        <w:autoSpaceDE w:val="0"/>
        <w:autoSpaceDN w:val="0"/>
        <w:adjustRightInd w:val="0"/>
        <w:jc w:val="both"/>
      </w:pPr>
    </w:p>
    <w:p w14:paraId="14E6351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Garantire un adeguato sistema di messa a terra per impianti e persone. Evitare il contatto con gli occhi e con la pelle. Non inalare eventuali polveri o vapori o nebbie. Non mangiare, nè bere, nè fumare durante l'impiego. Lavare le mani dopo l'uso. Evitare la dispersione del prodotto nell'ambiente.</w:t>
      </w:r>
    </w:p>
    <w:p w14:paraId="5E905939" w14:textId="77777777" w:rsidR="00D77DD4" w:rsidRDefault="00D77DD4">
      <w:pPr>
        <w:widowControl w:val="0"/>
        <w:autoSpaceDE w:val="0"/>
        <w:autoSpaceDN w:val="0"/>
        <w:adjustRightInd w:val="0"/>
        <w:jc w:val="both"/>
      </w:pPr>
    </w:p>
    <w:p w14:paraId="62BBC8AE"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7.2. Condizioni per lo stoccaggio sicuro, comprese eventuali incompatibilità</w:t>
      </w:r>
    </w:p>
    <w:p w14:paraId="590EA768" w14:textId="77777777" w:rsidR="00D77DD4" w:rsidRDefault="00D77DD4">
      <w:pPr>
        <w:widowControl w:val="0"/>
        <w:autoSpaceDE w:val="0"/>
        <w:autoSpaceDN w:val="0"/>
        <w:adjustRightInd w:val="0"/>
        <w:jc w:val="both"/>
      </w:pPr>
    </w:p>
    <w:p w14:paraId="223925B6"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Conservare solo nel contenitore originale. Conservare in luogo ventilato, lontano da fonti di innesco. Mantenere i recipienti ermeticamente chiusi. Mantenere il prodotto in contenitori chiaramente etichettati. Evitare il surriscaldamento. Evitare urti violenti. Conservare i contenitori lontano da eventuali materiali incompatibili, verificando la sezione 10.</w:t>
      </w:r>
    </w:p>
    <w:p w14:paraId="0568844C" w14:textId="77777777" w:rsidR="00D77DD4" w:rsidRDefault="00D77DD4">
      <w:pPr>
        <w:widowControl w:val="0"/>
        <w:autoSpaceDE w:val="0"/>
        <w:autoSpaceDN w:val="0"/>
        <w:adjustRightInd w:val="0"/>
        <w:jc w:val="both"/>
      </w:pPr>
    </w:p>
    <w:p w14:paraId="15A80E89"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7.3. Usi finali particolari</w:t>
      </w:r>
    </w:p>
    <w:p w14:paraId="6B4256B6" w14:textId="77777777" w:rsidR="00D77DD4" w:rsidRDefault="00D77DD4">
      <w:pPr>
        <w:widowControl w:val="0"/>
        <w:autoSpaceDE w:val="0"/>
        <w:autoSpaceDN w:val="0"/>
        <w:adjustRightInd w:val="0"/>
        <w:jc w:val="both"/>
      </w:pPr>
    </w:p>
    <w:p w14:paraId="6B05861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4DF70C6E"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61AFAFD4" w14:textId="77777777">
        <w:tblPrEx>
          <w:tblCellMar>
            <w:top w:w="0" w:type="dxa"/>
            <w:bottom w:w="0" w:type="dxa"/>
          </w:tblCellMar>
        </w:tblPrEx>
        <w:tc>
          <w:tcPr>
            <w:tcW w:w="10773" w:type="dxa"/>
            <w:shd w:val="clear" w:color="auto" w:fill="A8FFFF"/>
          </w:tcPr>
          <w:p w14:paraId="19A4C895" w14:textId="77777777" w:rsidR="00D77DD4" w:rsidRDefault="00D77DD4">
            <w:pPr>
              <w:widowControl w:val="0"/>
              <w:autoSpaceDE w:val="0"/>
              <w:autoSpaceDN w:val="0"/>
              <w:adjustRightInd w:val="0"/>
            </w:pPr>
            <w:r>
              <w:lastRenderedPageBreak/>
              <w:t xml:space="preserve"> </w:t>
            </w:r>
            <w:r>
              <w:rPr>
                <w:rFonts w:ascii="Arial" w:hAnsi="Arial"/>
                <w:b/>
                <w:color w:val="000000"/>
                <w:sz w:val="22"/>
              </w:rPr>
              <w:t>SEZIONE 8. Controlli dell'esposizione/della protezione individuale</w:t>
            </w:r>
          </w:p>
        </w:tc>
      </w:tr>
    </w:tbl>
    <w:p w14:paraId="2BF93E98"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0A72B23D" w14:textId="77777777">
        <w:tblPrEx>
          <w:tblCellMar>
            <w:top w:w="0" w:type="dxa"/>
            <w:bottom w:w="0" w:type="dxa"/>
          </w:tblCellMar>
        </w:tblPrEx>
        <w:tc>
          <w:tcPr>
            <w:tcW w:w="10773" w:type="dxa"/>
            <w:shd w:val="clear" w:color="auto" w:fill="FFFFFF"/>
          </w:tcPr>
          <w:p w14:paraId="13E31A40" w14:textId="77777777" w:rsidR="00D77DD4" w:rsidRDefault="00D77DD4">
            <w:pPr>
              <w:widowControl w:val="0"/>
              <w:autoSpaceDE w:val="0"/>
              <w:autoSpaceDN w:val="0"/>
              <w:adjustRightInd w:val="0"/>
            </w:pPr>
            <w:r>
              <w:t xml:space="preserve"> </w:t>
            </w:r>
            <w:r>
              <w:rPr>
                <w:rFonts w:ascii="Arial" w:hAnsi="Arial"/>
                <w:b/>
                <w:color w:val="000000"/>
                <w:sz w:val="16"/>
              </w:rPr>
              <w:t>8.1. Parametri di controllo</w:t>
            </w:r>
          </w:p>
        </w:tc>
      </w:tr>
    </w:tbl>
    <w:p w14:paraId="6D2C8F58" w14:textId="77777777" w:rsidR="00D77DD4" w:rsidRDefault="00D77DD4">
      <w:pPr>
        <w:widowControl w:val="0"/>
        <w:autoSpaceDE w:val="0"/>
        <w:autoSpaceDN w:val="0"/>
        <w:adjustRightInd w:val="0"/>
        <w:jc w:val="both"/>
      </w:pPr>
    </w:p>
    <w:p w14:paraId="6184243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256E5EEC" w14:textId="77777777" w:rsidR="00D77DD4" w:rsidRDefault="00D77DD4">
      <w:pPr>
        <w:widowControl w:val="0"/>
        <w:autoSpaceDE w:val="0"/>
        <w:autoSpaceDN w:val="0"/>
        <w:adjustRightInd w:val="0"/>
        <w:jc w:val="both"/>
      </w:pPr>
    </w:p>
    <w:p w14:paraId="163C50C3"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62F3D0FD" w14:textId="77777777">
        <w:tblPrEx>
          <w:tblCellMar>
            <w:top w:w="0" w:type="dxa"/>
            <w:bottom w:w="0" w:type="dxa"/>
          </w:tblCellMar>
        </w:tblPrEx>
        <w:tc>
          <w:tcPr>
            <w:tcW w:w="10773" w:type="dxa"/>
            <w:shd w:val="clear" w:color="auto" w:fill="FFFFFF"/>
          </w:tcPr>
          <w:p w14:paraId="22F31831" w14:textId="77777777" w:rsidR="00D77DD4" w:rsidRDefault="00D77DD4">
            <w:pPr>
              <w:widowControl w:val="0"/>
              <w:autoSpaceDE w:val="0"/>
              <w:autoSpaceDN w:val="0"/>
              <w:adjustRightInd w:val="0"/>
            </w:pPr>
            <w:r>
              <w:t xml:space="preserve"> </w:t>
            </w:r>
            <w:r>
              <w:rPr>
                <w:rFonts w:ascii="Arial" w:hAnsi="Arial"/>
                <w:b/>
                <w:color w:val="000000"/>
                <w:sz w:val="16"/>
              </w:rPr>
              <w:t>8.2. Controlli dell`esposizione</w:t>
            </w:r>
          </w:p>
        </w:tc>
      </w:tr>
    </w:tbl>
    <w:p w14:paraId="3EA554CC" w14:textId="77777777" w:rsidR="00D77DD4" w:rsidRDefault="00D77DD4">
      <w:pPr>
        <w:widowControl w:val="0"/>
        <w:autoSpaceDE w:val="0"/>
        <w:autoSpaceDN w:val="0"/>
        <w:adjustRightInd w:val="0"/>
        <w:jc w:val="both"/>
      </w:pPr>
    </w:p>
    <w:p w14:paraId="67B2FC9C" w14:textId="77777777" w:rsidR="00D77DD4" w:rsidRDefault="00D77DD4">
      <w:pPr>
        <w:widowControl w:val="0"/>
        <w:autoSpaceDE w:val="0"/>
        <w:autoSpaceDN w:val="0"/>
        <w:adjustRightInd w:val="0"/>
        <w:jc w:val="both"/>
      </w:pPr>
    </w:p>
    <w:p w14:paraId="5891D91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Osservare le misure di sicurezza usuali nella manipolazione di sostanze chimiche.</w:t>
      </w:r>
    </w:p>
    <w:p w14:paraId="6E424130" w14:textId="77777777" w:rsidR="00D77DD4" w:rsidRDefault="00D77DD4">
      <w:pPr>
        <w:widowControl w:val="0"/>
        <w:autoSpaceDE w:val="0"/>
        <w:autoSpaceDN w:val="0"/>
        <w:adjustRightInd w:val="0"/>
        <w:jc w:val="both"/>
      </w:pPr>
    </w:p>
    <w:p w14:paraId="7ECBB59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PROTEZIONE DELLE MANI</w:t>
      </w:r>
    </w:p>
    <w:p w14:paraId="68032685"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necessario.</w:t>
      </w:r>
    </w:p>
    <w:p w14:paraId="5BE9981A" w14:textId="77777777" w:rsidR="00D77DD4" w:rsidRDefault="00D77DD4">
      <w:pPr>
        <w:widowControl w:val="0"/>
        <w:autoSpaceDE w:val="0"/>
        <w:autoSpaceDN w:val="0"/>
        <w:adjustRightInd w:val="0"/>
        <w:jc w:val="both"/>
      </w:pPr>
    </w:p>
    <w:p w14:paraId="2B7D0AD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PROTEZIONE DELLA PELLE</w:t>
      </w:r>
    </w:p>
    <w:p w14:paraId="7715BB6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necessario.</w:t>
      </w:r>
    </w:p>
    <w:p w14:paraId="17C48FA8" w14:textId="77777777" w:rsidR="00D77DD4" w:rsidRDefault="00D77DD4">
      <w:pPr>
        <w:widowControl w:val="0"/>
        <w:autoSpaceDE w:val="0"/>
        <w:autoSpaceDN w:val="0"/>
        <w:adjustRightInd w:val="0"/>
        <w:jc w:val="both"/>
      </w:pPr>
    </w:p>
    <w:p w14:paraId="6AC7DD1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PROTEZIONE DEGLI OCCHI</w:t>
      </w:r>
    </w:p>
    <w:p w14:paraId="1079E35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necessario.</w:t>
      </w:r>
    </w:p>
    <w:p w14:paraId="2F138A1A" w14:textId="77777777" w:rsidR="00D77DD4" w:rsidRDefault="00D77DD4">
      <w:pPr>
        <w:widowControl w:val="0"/>
        <w:autoSpaceDE w:val="0"/>
        <w:autoSpaceDN w:val="0"/>
        <w:adjustRightInd w:val="0"/>
        <w:jc w:val="both"/>
      </w:pPr>
    </w:p>
    <w:p w14:paraId="1BA5C6D6"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PROTEZIONE RESPIRATORIA</w:t>
      </w:r>
    </w:p>
    <w:p w14:paraId="41C9CCD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necessario, salvo diversa indicazione nella valutazione del rischio chimico.</w:t>
      </w:r>
    </w:p>
    <w:p w14:paraId="75C450C8" w14:textId="77777777" w:rsidR="00D77DD4" w:rsidRDefault="00D77DD4">
      <w:pPr>
        <w:widowControl w:val="0"/>
        <w:autoSpaceDE w:val="0"/>
        <w:autoSpaceDN w:val="0"/>
        <w:adjustRightInd w:val="0"/>
        <w:jc w:val="both"/>
      </w:pPr>
    </w:p>
    <w:p w14:paraId="075C127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CONTROLLI DELL`ESPOSIZIONE AMBIENTALE</w:t>
      </w:r>
    </w:p>
    <w:p w14:paraId="723CA11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Le emissioni da processi produttivi, comprese quelle da apparecchiature di ventilazione dovrebbero essere controllate ai fini del rispetto della normativa di tutela ambientale.</w:t>
      </w:r>
    </w:p>
    <w:p w14:paraId="1AFDBF7D" w14:textId="77777777" w:rsidR="00D77DD4" w:rsidRDefault="00D77DD4">
      <w:pPr>
        <w:widowControl w:val="0"/>
        <w:autoSpaceDE w:val="0"/>
        <w:autoSpaceDN w:val="0"/>
        <w:adjustRightInd w:val="0"/>
        <w:jc w:val="both"/>
      </w:pPr>
    </w:p>
    <w:p w14:paraId="13A7CBE5" w14:textId="77777777" w:rsidR="00D77DD4" w:rsidRDefault="00D77DD4">
      <w:pPr>
        <w:widowControl w:val="0"/>
        <w:autoSpaceDE w:val="0"/>
        <w:autoSpaceDN w:val="0"/>
        <w:adjustRightInd w:val="0"/>
        <w:jc w:val="both"/>
      </w:pPr>
    </w:p>
    <w:p w14:paraId="2745CD7C"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6EAD9CCF" w14:textId="77777777">
        <w:tblPrEx>
          <w:tblCellMar>
            <w:top w:w="0" w:type="dxa"/>
            <w:bottom w:w="0" w:type="dxa"/>
          </w:tblCellMar>
        </w:tblPrEx>
        <w:tc>
          <w:tcPr>
            <w:tcW w:w="10773" w:type="dxa"/>
            <w:shd w:val="clear" w:color="auto" w:fill="A8FFFF"/>
          </w:tcPr>
          <w:p w14:paraId="3BE8D7DA" w14:textId="77777777" w:rsidR="00D77DD4" w:rsidRDefault="00D77DD4">
            <w:pPr>
              <w:widowControl w:val="0"/>
              <w:autoSpaceDE w:val="0"/>
              <w:autoSpaceDN w:val="0"/>
              <w:adjustRightInd w:val="0"/>
            </w:pPr>
            <w:r>
              <w:t xml:space="preserve"> </w:t>
            </w:r>
            <w:r>
              <w:rPr>
                <w:rFonts w:ascii="Arial" w:hAnsi="Arial"/>
                <w:b/>
                <w:color w:val="000000"/>
                <w:sz w:val="22"/>
              </w:rPr>
              <w:t>SEZIONE 9. Proprietà fisiche e chimiche</w:t>
            </w:r>
          </w:p>
        </w:tc>
      </w:tr>
    </w:tbl>
    <w:p w14:paraId="1565B081"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6A34CAED" w14:textId="77777777">
        <w:tblPrEx>
          <w:tblCellMar>
            <w:top w:w="0" w:type="dxa"/>
            <w:bottom w:w="0" w:type="dxa"/>
          </w:tblCellMar>
        </w:tblPrEx>
        <w:tc>
          <w:tcPr>
            <w:tcW w:w="10773" w:type="dxa"/>
            <w:shd w:val="clear" w:color="auto" w:fill="FFFFFF"/>
          </w:tcPr>
          <w:p w14:paraId="79310FB7" w14:textId="77777777" w:rsidR="00D77DD4" w:rsidRDefault="00D77DD4">
            <w:pPr>
              <w:widowControl w:val="0"/>
              <w:autoSpaceDE w:val="0"/>
              <w:autoSpaceDN w:val="0"/>
              <w:adjustRightInd w:val="0"/>
            </w:pPr>
            <w:r>
              <w:t xml:space="preserve"> </w:t>
            </w:r>
            <w:r>
              <w:rPr>
                <w:rFonts w:ascii="Arial" w:hAnsi="Arial"/>
                <w:b/>
                <w:color w:val="000000"/>
                <w:sz w:val="16"/>
              </w:rPr>
              <w:t>9.1. Informazioni sulle proprietà fisiche e chimiche fondamentali</w:t>
            </w:r>
          </w:p>
        </w:tc>
      </w:tr>
    </w:tbl>
    <w:p w14:paraId="0659D239"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000000" w14:paraId="3320D7AC" w14:textId="77777777">
        <w:tblPrEx>
          <w:tblCellMar>
            <w:top w:w="0" w:type="dxa"/>
            <w:bottom w:w="0" w:type="dxa"/>
          </w:tblCellMar>
        </w:tblPrEx>
        <w:tc>
          <w:tcPr>
            <w:tcW w:w="3402" w:type="dxa"/>
            <w:shd w:val="clear" w:color="auto" w:fill="FFFFFF"/>
          </w:tcPr>
          <w:p w14:paraId="3EE28C4E" w14:textId="77777777" w:rsidR="00D77DD4" w:rsidRDefault="00D77DD4">
            <w:pPr>
              <w:widowControl w:val="0"/>
              <w:autoSpaceDE w:val="0"/>
              <w:autoSpaceDN w:val="0"/>
              <w:adjustRightInd w:val="0"/>
            </w:pPr>
            <w:r>
              <w:t xml:space="preserve"> </w:t>
            </w:r>
            <w:r>
              <w:rPr>
                <w:rFonts w:ascii="Arial" w:hAnsi="Arial"/>
                <w:b/>
                <w:color w:val="000000"/>
                <w:sz w:val="16"/>
              </w:rPr>
              <w:t>Proprietà</w:t>
            </w:r>
          </w:p>
        </w:tc>
        <w:tc>
          <w:tcPr>
            <w:tcW w:w="2268" w:type="dxa"/>
            <w:shd w:val="clear" w:color="auto" w:fill="FFFFFF"/>
          </w:tcPr>
          <w:p w14:paraId="142D5DA3" w14:textId="77777777" w:rsidR="00D77DD4" w:rsidRDefault="00D77DD4">
            <w:pPr>
              <w:widowControl w:val="0"/>
              <w:autoSpaceDE w:val="0"/>
              <w:autoSpaceDN w:val="0"/>
              <w:adjustRightInd w:val="0"/>
            </w:pPr>
            <w:r>
              <w:rPr>
                <w:rFonts w:ascii="Arial" w:hAnsi="Arial"/>
                <w:b/>
                <w:color w:val="000000"/>
                <w:sz w:val="16"/>
              </w:rPr>
              <w:t>Valore</w:t>
            </w:r>
          </w:p>
        </w:tc>
        <w:tc>
          <w:tcPr>
            <w:tcW w:w="3402" w:type="dxa"/>
            <w:shd w:val="clear" w:color="auto" w:fill="FFFFFF"/>
          </w:tcPr>
          <w:p w14:paraId="2B6DECC4" w14:textId="77777777" w:rsidR="00D77DD4" w:rsidRDefault="00D77DD4">
            <w:pPr>
              <w:widowControl w:val="0"/>
              <w:autoSpaceDE w:val="0"/>
              <w:autoSpaceDN w:val="0"/>
              <w:adjustRightInd w:val="0"/>
            </w:pPr>
            <w:r>
              <w:rPr>
                <w:rFonts w:ascii="Arial" w:hAnsi="Arial"/>
                <w:b/>
                <w:color w:val="000000"/>
                <w:sz w:val="16"/>
              </w:rPr>
              <w:t>Informazioni</w:t>
            </w:r>
          </w:p>
        </w:tc>
      </w:tr>
      <w:tr w:rsidR="00000000" w14:paraId="296A0109" w14:textId="77777777">
        <w:tblPrEx>
          <w:tblCellMar>
            <w:top w:w="0" w:type="dxa"/>
            <w:bottom w:w="0" w:type="dxa"/>
          </w:tblCellMar>
        </w:tblPrEx>
        <w:tc>
          <w:tcPr>
            <w:tcW w:w="3402" w:type="dxa"/>
            <w:shd w:val="clear" w:color="auto" w:fill="FFFFFF"/>
          </w:tcPr>
          <w:p w14:paraId="0DFEAB5E" w14:textId="77777777" w:rsidR="00D77DD4" w:rsidRDefault="00D77DD4">
            <w:pPr>
              <w:widowControl w:val="0"/>
              <w:autoSpaceDE w:val="0"/>
              <w:autoSpaceDN w:val="0"/>
              <w:adjustRightInd w:val="0"/>
            </w:pPr>
            <w:r>
              <w:t xml:space="preserve"> </w:t>
            </w:r>
            <w:r>
              <w:rPr>
                <w:rFonts w:ascii="Arial" w:hAnsi="Arial"/>
                <w:color w:val="000000"/>
                <w:sz w:val="16"/>
              </w:rPr>
              <w:t>Stato Fisico</w:t>
            </w:r>
          </w:p>
        </w:tc>
        <w:tc>
          <w:tcPr>
            <w:tcW w:w="2268" w:type="dxa"/>
            <w:shd w:val="clear" w:color="auto" w:fill="FFFFFF"/>
          </w:tcPr>
          <w:p w14:paraId="7E00EC5E" w14:textId="77777777" w:rsidR="00D77DD4" w:rsidRDefault="00D77DD4">
            <w:pPr>
              <w:widowControl w:val="0"/>
              <w:autoSpaceDE w:val="0"/>
              <w:autoSpaceDN w:val="0"/>
              <w:adjustRightInd w:val="0"/>
            </w:pPr>
            <w:r>
              <w:rPr>
                <w:rFonts w:ascii="Arial" w:hAnsi="Arial"/>
                <w:color w:val="000000"/>
                <w:sz w:val="16"/>
              </w:rPr>
              <w:t>solido</w:t>
            </w:r>
          </w:p>
        </w:tc>
        <w:tc>
          <w:tcPr>
            <w:tcW w:w="3402" w:type="dxa"/>
            <w:shd w:val="clear" w:color="auto" w:fill="FFFFFF"/>
          </w:tcPr>
          <w:p w14:paraId="0478CD56" w14:textId="77777777" w:rsidR="00D77DD4" w:rsidRDefault="00D77DD4">
            <w:pPr>
              <w:widowControl w:val="0"/>
              <w:autoSpaceDE w:val="0"/>
              <w:autoSpaceDN w:val="0"/>
              <w:adjustRightInd w:val="0"/>
            </w:pPr>
          </w:p>
        </w:tc>
      </w:tr>
      <w:tr w:rsidR="00000000" w14:paraId="1C194799" w14:textId="77777777">
        <w:tblPrEx>
          <w:tblCellMar>
            <w:top w:w="0" w:type="dxa"/>
            <w:bottom w:w="0" w:type="dxa"/>
          </w:tblCellMar>
        </w:tblPrEx>
        <w:tc>
          <w:tcPr>
            <w:tcW w:w="3402" w:type="dxa"/>
            <w:shd w:val="clear" w:color="auto" w:fill="FFFFFF"/>
          </w:tcPr>
          <w:p w14:paraId="62B670DD" w14:textId="77777777" w:rsidR="00D77DD4" w:rsidRDefault="00D77DD4">
            <w:pPr>
              <w:widowControl w:val="0"/>
              <w:autoSpaceDE w:val="0"/>
              <w:autoSpaceDN w:val="0"/>
              <w:adjustRightInd w:val="0"/>
            </w:pPr>
            <w:r>
              <w:t xml:space="preserve"> </w:t>
            </w:r>
            <w:r>
              <w:rPr>
                <w:rFonts w:ascii="Arial" w:hAnsi="Arial"/>
                <w:color w:val="000000"/>
                <w:sz w:val="16"/>
              </w:rPr>
              <w:t>Colore</w:t>
            </w:r>
          </w:p>
        </w:tc>
        <w:tc>
          <w:tcPr>
            <w:tcW w:w="2268" w:type="dxa"/>
            <w:shd w:val="clear" w:color="auto" w:fill="FFFFFF"/>
          </w:tcPr>
          <w:p w14:paraId="0C14A9C7"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0FC1E274" w14:textId="77777777" w:rsidR="00D77DD4" w:rsidRDefault="00D77DD4">
            <w:pPr>
              <w:widowControl w:val="0"/>
              <w:autoSpaceDE w:val="0"/>
              <w:autoSpaceDN w:val="0"/>
              <w:adjustRightInd w:val="0"/>
            </w:pPr>
          </w:p>
        </w:tc>
      </w:tr>
      <w:tr w:rsidR="00000000" w14:paraId="0ED9F6C6" w14:textId="77777777">
        <w:tblPrEx>
          <w:tblCellMar>
            <w:top w:w="0" w:type="dxa"/>
            <w:bottom w:w="0" w:type="dxa"/>
          </w:tblCellMar>
        </w:tblPrEx>
        <w:tc>
          <w:tcPr>
            <w:tcW w:w="3402" w:type="dxa"/>
            <w:shd w:val="clear" w:color="auto" w:fill="FFFFFF"/>
          </w:tcPr>
          <w:p w14:paraId="10DC68B0" w14:textId="77777777" w:rsidR="00D77DD4" w:rsidRDefault="00D77DD4">
            <w:pPr>
              <w:widowControl w:val="0"/>
              <w:autoSpaceDE w:val="0"/>
              <w:autoSpaceDN w:val="0"/>
              <w:adjustRightInd w:val="0"/>
            </w:pPr>
            <w:r>
              <w:t xml:space="preserve"> </w:t>
            </w:r>
            <w:r>
              <w:rPr>
                <w:rFonts w:ascii="Arial" w:hAnsi="Arial"/>
                <w:color w:val="000000"/>
                <w:sz w:val="16"/>
              </w:rPr>
              <w:t>Odore</w:t>
            </w:r>
          </w:p>
        </w:tc>
        <w:tc>
          <w:tcPr>
            <w:tcW w:w="2268" w:type="dxa"/>
            <w:shd w:val="clear" w:color="auto" w:fill="FFFFFF"/>
          </w:tcPr>
          <w:p w14:paraId="72A8F2F0"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567CDA92" w14:textId="77777777" w:rsidR="00D77DD4" w:rsidRDefault="00D77DD4">
            <w:pPr>
              <w:widowControl w:val="0"/>
              <w:autoSpaceDE w:val="0"/>
              <w:autoSpaceDN w:val="0"/>
              <w:adjustRightInd w:val="0"/>
            </w:pPr>
          </w:p>
        </w:tc>
      </w:tr>
      <w:tr w:rsidR="00000000" w14:paraId="7E1C4618" w14:textId="77777777">
        <w:tblPrEx>
          <w:tblCellMar>
            <w:top w:w="0" w:type="dxa"/>
            <w:bottom w:w="0" w:type="dxa"/>
          </w:tblCellMar>
        </w:tblPrEx>
        <w:tc>
          <w:tcPr>
            <w:tcW w:w="3402" w:type="dxa"/>
            <w:shd w:val="clear" w:color="auto" w:fill="FFFFFF"/>
          </w:tcPr>
          <w:p w14:paraId="5ADCB456" w14:textId="77777777" w:rsidR="00D77DD4" w:rsidRDefault="00D77DD4">
            <w:pPr>
              <w:widowControl w:val="0"/>
              <w:autoSpaceDE w:val="0"/>
              <w:autoSpaceDN w:val="0"/>
              <w:adjustRightInd w:val="0"/>
            </w:pPr>
            <w:r>
              <w:t xml:space="preserve"> </w:t>
            </w:r>
            <w:r>
              <w:rPr>
                <w:rFonts w:ascii="Arial" w:hAnsi="Arial"/>
                <w:color w:val="000000"/>
                <w:sz w:val="16"/>
              </w:rPr>
              <w:t>Punto di fusione o di congelamento</w:t>
            </w:r>
          </w:p>
        </w:tc>
        <w:tc>
          <w:tcPr>
            <w:tcW w:w="2268" w:type="dxa"/>
            <w:shd w:val="clear" w:color="auto" w:fill="FFFFFF"/>
          </w:tcPr>
          <w:p w14:paraId="5FFF401A"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5E4AFEC2" w14:textId="77777777" w:rsidR="00D77DD4" w:rsidRDefault="00D77DD4">
            <w:pPr>
              <w:widowControl w:val="0"/>
              <w:autoSpaceDE w:val="0"/>
              <w:autoSpaceDN w:val="0"/>
              <w:adjustRightInd w:val="0"/>
            </w:pPr>
          </w:p>
        </w:tc>
      </w:tr>
      <w:tr w:rsidR="00000000" w14:paraId="2AA2E707" w14:textId="77777777">
        <w:tblPrEx>
          <w:tblCellMar>
            <w:top w:w="0" w:type="dxa"/>
            <w:bottom w:w="0" w:type="dxa"/>
          </w:tblCellMar>
        </w:tblPrEx>
        <w:tc>
          <w:tcPr>
            <w:tcW w:w="3402" w:type="dxa"/>
            <w:shd w:val="clear" w:color="auto" w:fill="FFFFFF"/>
          </w:tcPr>
          <w:p w14:paraId="1DB9FCF5" w14:textId="77777777" w:rsidR="00D77DD4" w:rsidRDefault="00D77DD4">
            <w:pPr>
              <w:widowControl w:val="0"/>
              <w:autoSpaceDE w:val="0"/>
              <w:autoSpaceDN w:val="0"/>
              <w:adjustRightInd w:val="0"/>
            </w:pPr>
            <w:r>
              <w:t xml:space="preserve"> </w:t>
            </w:r>
            <w:r>
              <w:rPr>
                <w:rFonts w:ascii="Arial" w:hAnsi="Arial"/>
                <w:color w:val="000000"/>
                <w:sz w:val="16"/>
              </w:rPr>
              <w:t>Punto di ebollizione iniziale</w:t>
            </w:r>
          </w:p>
        </w:tc>
        <w:tc>
          <w:tcPr>
            <w:tcW w:w="2268" w:type="dxa"/>
            <w:shd w:val="clear" w:color="auto" w:fill="FFFFFF"/>
          </w:tcPr>
          <w:p w14:paraId="032A0EC3"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7F84F473" w14:textId="77777777" w:rsidR="00D77DD4" w:rsidRDefault="00D77DD4">
            <w:pPr>
              <w:widowControl w:val="0"/>
              <w:autoSpaceDE w:val="0"/>
              <w:autoSpaceDN w:val="0"/>
              <w:adjustRightInd w:val="0"/>
            </w:pPr>
          </w:p>
        </w:tc>
      </w:tr>
      <w:tr w:rsidR="00000000" w14:paraId="5FDE6A8D" w14:textId="77777777">
        <w:tblPrEx>
          <w:tblCellMar>
            <w:top w:w="0" w:type="dxa"/>
            <w:bottom w:w="0" w:type="dxa"/>
          </w:tblCellMar>
        </w:tblPrEx>
        <w:tc>
          <w:tcPr>
            <w:tcW w:w="3402" w:type="dxa"/>
            <w:shd w:val="clear" w:color="auto" w:fill="FFFFFF"/>
          </w:tcPr>
          <w:p w14:paraId="4685BCB4" w14:textId="77777777" w:rsidR="00D77DD4" w:rsidRDefault="00D77DD4">
            <w:pPr>
              <w:widowControl w:val="0"/>
              <w:autoSpaceDE w:val="0"/>
              <w:autoSpaceDN w:val="0"/>
              <w:adjustRightInd w:val="0"/>
            </w:pPr>
            <w:r>
              <w:t xml:space="preserve"> </w:t>
            </w:r>
            <w:r>
              <w:rPr>
                <w:rFonts w:ascii="Arial" w:hAnsi="Arial"/>
                <w:color w:val="000000"/>
                <w:sz w:val="16"/>
              </w:rPr>
              <w:t>Infiammabilità</w:t>
            </w:r>
          </w:p>
        </w:tc>
        <w:tc>
          <w:tcPr>
            <w:tcW w:w="2268" w:type="dxa"/>
            <w:shd w:val="clear" w:color="auto" w:fill="FFFFFF"/>
          </w:tcPr>
          <w:p w14:paraId="13A511F8"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3EAF22FF" w14:textId="77777777" w:rsidR="00D77DD4" w:rsidRDefault="00D77DD4">
            <w:pPr>
              <w:widowControl w:val="0"/>
              <w:autoSpaceDE w:val="0"/>
              <w:autoSpaceDN w:val="0"/>
              <w:adjustRightInd w:val="0"/>
            </w:pPr>
          </w:p>
        </w:tc>
      </w:tr>
      <w:tr w:rsidR="00000000" w14:paraId="64A6E968" w14:textId="77777777">
        <w:tblPrEx>
          <w:tblCellMar>
            <w:top w:w="0" w:type="dxa"/>
            <w:bottom w:w="0" w:type="dxa"/>
          </w:tblCellMar>
        </w:tblPrEx>
        <w:tc>
          <w:tcPr>
            <w:tcW w:w="3402" w:type="dxa"/>
            <w:shd w:val="clear" w:color="auto" w:fill="FFFFFF"/>
          </w:tcPr>
          <w:p w14:paraId="72AA7BDC" w14:textId="77777777" w:rsidR="00D77DD4" w:rsidRDefault="00D77DD4">
            <w:pPr>
              <w:widowControl w:val="0"/>
              <w:autoSpaceDE w:val="0"/>
              <w:autoSpaceDN w:val="0"/>
              <w:adjustRightInd w:val="0"/>
            </w:pPr>
            <w:r>
              <w:t xml:space="preserve"> </w:t>
            </w:r>
            <w:r>
              <w:rPr>
                <w:rFonts w:ascii="Arial" w:hAnsi="Arial"/>
                <w:color w:val="000000"/>
                <w:sz w:val="16"/>
              </w:rPr>
              <w:t>Limite inferiore esplosività</w:t>
            </w:r>
          </w:p>
        </w:tc>
        <w:tc>
          <w:tcPr>
            <w:tcW w:w="2268" w:type="dxa"/>
            <w:shd w:val="clear" w:color="auto" w:fill="FFFFFF"/>
          </w:tcPr>
          <w:p w14:paraId="115EA28F"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768EF055" w14:textId="77777777" w:rsidR="00D77DD4" w:rsidRDefault="00D77DD4">
            <w:pPr>
              <w:widowControl w:val="0"/>
              <w:autoSpaceDE w:val="0"/>
              <w:autoSpaceDN w:val="0"/>
              <w:adjustRightInd w:val="0"/>
            </w:pPr>
          </w:p>
        </w:tc>
      </w:tr>
      <w:tr w:rsidR="00000000" w14:paraId="5CF476E8" w14:textId="77777777">
        <w:tblPrEx>
          <w:tblCellMar>
            <w:top w:w="0" w:type="dxa"/>
            <w:bottom w:w="0" w:type="dxa"/>
          </w:tblCellMar>
        </w:tblPrEx>
        <w:tc>
          <w:tcPr>
            <w:tcW w:w="3402" w:type="dxa"/>
            <w:shd w:val="clear" w:color="auto" w:fill="FFFFFF"/>
          </w:tcPr>
          <w:p w14:paraId="725536C9" w14:textId="77777777" w:rsidR="00D77DD4" w:rsidRDefault="00D77DD4">
            <w:pPr>
              <w:widowControl w:val="0"/>
              <w:autoSpaceDE w:val="0"/>
              <w:autoSpaceDN w:val="0"/>
              <w:adjustRightInd w:val="0"/>
            </w:pPr>
            <w:r>
              <w:t xml:space="preserve"> </w:t>
            </w:r>
            <w:r>
              <w:rPr>
                <w:rFonts w:ascii="Arial" w:hAnsi="Arial"/>
                <w:color w:val="000000"/>
                <w:sz w:val="16"/>
              </w:rPr>
              <w:t>Limite superiore esplosività</w:t>
            </w:r>
          </w:p>
        </w:tc>
        <w:tc>
          <w:tcPr>
            <w:tcW w:w="2268" w:type="dxa"/>
            <w:shd w:val="clear" w:color="auto" w:fill="FFFFFF"/>
          </w:tcPr>
          <w:p w14:paraId="4A23AE76"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55E8BF01" w14:textId="77777777" w:rsidR="00D77DD4" w:rsidRDefault="00D77DD4">
            <w:pPr>
              <w:widowControl w:val="0"/>
              <w:autoSpaceDE w:val="0"/>
              <w:autoSpaceDN w:val="0"/>
              <w:adjustRightInd w:val="0"/>
            </w:pPr>
          </w:p>
        </w:tc>
      </w:tr>
      <w:tr w:rsidR="00000000" w14:paraId="07807A33" w14:textId="77777777">
        <w:tblPrEx>
          <w:tblCellMar>
            <w:top w:w="0" w:type="dxa"/>
            <w:bottom w:w="0" w:type="dxa"/>
          </w:tblCellMar>
        </w:tblPrEx>
        <w:tc>
          <w:tcPr>
            <w:tcW w:w="3402" w:type="dxa"/>
            <w:shd w:val="clear" w:color="auto" w:fill="FFFFFF"/>
          </w:tcPr>
          <w:p w14:paraId="2982918D" w14:textId="77777777" w:rsidR="00D77DD4" w:rsidRDefault="00D77DD4">
            <w:pPr>
              <w:widowControl w:val="0"/>
              <w:autoSpaceDE w:val="0"/>
              <w:autoSpaceDN w:val="0"/>
              <w:adjustRightInd w:val="0"/>
            </w:pPr>
            <w:r>
              <w:t xml:space="preserve"> </w:t>
            </w:r>
            <w:r>
              <w:rPr>
                <w:rFonts w:ascii="Arial" w:hAnsi="Arial"/>
                <w:color w:val="000000"/>
                <w:sz w:val="16"/>
              </w:rPr>
              <w:t>Punto di infiammabilità</w:t>
            </w:r>
          </w:p>
        </w:tc>
        <w:tc>
          <w:tcPr>
            <w:tcW w:w="2268" w:type="dxa"/>
            <w:shd w:val="clear" w:color="auto" w:fill="FFFFFF"/>
          </w:tcPr>
          <w:p w14:paraId="11169DF3"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2BB630F2" w14:textId="77777777" w:rsidR="00D77DD4" w:rsidRDefault="00D77DD4">
            <w:pPr>
              <w:widowControl w:val="0"/>
              <w:autoSpaceDE w:val="0"/>
              <w:autoSpaceDN w:val="0"/>
              <w:adjustRightInd w:val="0"/>
            </w:pPr>
          </w:p>
        </w:tc>
      </w:tr>
      <w:tr w:rsidR="00000000" w14:paraId="67F51CF4" w14:textId="77777777">
        <w:tblPrEx>
          <w:tblCellMar>
            <w:top w:w="0" w:type="dxa"/>
            <w:bottom w:w="0" w:type="dxa"/>
          </w:tblCellMar>
        </w:tblPrEx>
        <w:tc>
          <w:tcPr>
            <w:tcW w:w="3402" w:type="dxa"/>
            <w:shd w:val="clear" w:color="auto" w:fill="FFFFFF"/>
          </w:tcPr>
          <w:p w14:paraId="66DCB88A" w14:textId="77777777" w:rsidR="00D77DD4" w:rsidRDefault="00D77DD4">
            <w:pPr>
              <w:widowControl w:val="0"/>
              <w:autoSpaceDE w:val="0"/>
              <w:autoSpaceDN w:val="0"/>
              <w:adjustRightInd w:val="0"/>
            </w:pPr>
            <w:r>
              <w:t xml:space="preserve"> </w:t>
            </w:r>
            <w:r>
              <w:rPr>
                <w:rFonts w:ascii="Arial" w:hAnsi="Arial"/>
                <w:color w:val="000000"/>
                <w:sz w:val="16"/>
              </w:rPr>
              <w:t>Temperatura di autoaccensione</w:t>
            </w:r>
          </w:p>
        </w:tc>
        <w:tc>
          <w:tcPr>
            <w:tcW w:w="2268" w:type="dxa"/>
            <w:shd w:val="clear" w:color="auto" w:fill="FFFFFF"/>
          </w:tcPr>
          <w:p w14:paraId="3CA060F2"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6FB40372" w14:textId="77777777" w:rsidR="00D77DD4" w:rsidRDefault="00D77DD4">
            <w:pPr>
              <w:widowControl w:val="0"/>
              <w:autoSpaceDE w:val="0"/>
              <w:autoSpaceDN w:val="0"/>
              <w:adjustRightInd w:val="0"/>
            </w:pPr>
          </w:p>
        </w:tc>
      </w:tr>
      <w:tr w:rsidR="00000000" w14:paraId="747A19F9" w14:textId="77777777">
        <w:tblPrEx>
          <w:tblCellMar>
            <w:top w:w="0" w:type="dxa"/>
            <w:bottom w:w="0" w:type="dxa"/>
          </w:tblCellMar>
        </w:tblPrEx>
        <w:tc>
          <w:tcPr>
            <w:tcW w:w="3402" w:type="dxa"/>
            <w:shd w:val="clear" w:color="auto" w:fill="FFFFFF"/>
          </w:tcPr>
          <w:p w14:paraId="4164B640" w14:textId="77777777" w:rsidR="00D77DD4" w:rsidRDefault="00D77DD4">
            <w:pPr>
              <w:widowControl w:val="0"/>
              <w:autoSpaceDE w:val="0"/>
              <w:autoSpaceDN w:val="0"/>
              <w:adjustRightInd w:val="0"/>
            </w:pPr>
            <w:r>
              <w:t xml:space="preserve"> </w:t>
            </w:r>
            <w:r>
              <w:rPr>
                <w:rFonts w:ascii="Arial" w:hAnsi="Arial"/>
                <w:color w:val="000000"/>
                <w:sz w:val="16"/>
              </w:rPr>
              <w:t>Temperatura di decomposizione</w:t>
            </w:r>
          </w:p>
        </w:tc>
        <w:tc>
          <w:tcPr>
            <w:tcW w:w="2268" w:type="dxa"/>
            <w:shd w:val="clear" w:color="auto" w:fill="FFFFFF"/>
          </w:tcPr>
          <w:p w14:paraId="4FB08785"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424BE417" w14:textId="77777777" w:rsidR="00D77DD4" w:rsidRDefault="00D77DD4">
            <w:pPr>
              <w:widowControl w:val="0"/>
              <w:autoSpaceDE w:val="0"/>
              <w:autoSpaceDN w:val="0"/>
              <w:adjustRightInd w:val="0"/>
            </w:pPr>
          </w:p>
        </w:tc>
      </w:tr>
      <w:tr w:rsidR="00000000" w14:paraId="725D4BC8" w14:textId="77777777">
        <w:tblPrEx>
          <w:tblCellMar>
            <w:top w:w="0" w:type="dxa"/>
            <w:bottom w:w="0" w:type="dxa"/>
          </w:tblCellMar>
        </w:tblPrEx>
        <w:tc>
          <w:tcPr>
            <w:tcW w:w="3402" w:type="dxa"/>
            <w:shd w:val="clear" w:color="auto" w:fill="FFFFFF"/>
          </w:tcPr>
          <w:p w14:paraId="0B435A93" w14:textId="77777777" w:rsidR="00D77DD4" w:rsidRDefault="00D77DD4">
            <w:pPr>
              <w:widowControl w:val="0"/>
              <w:autoSpaceDE w:val="0"/>
              <w:autoSpaceDN w:val="0"/>
              <w:adjustRightInd w:val="0"/>
            </w:pPr>
            <w:r>
              <w:t xml:space="preserve"> </w:t>
            </w:r>
            <w:r>
              <w:rPr>
                <w:rFonts w:ascii="Arial" w:hAnsi="Arial"/>
                <w:color w:val="000000"/>
                <w:sz w:val="16"/>
              </w:rPr>
              <w:t>pH</w:t>
            </w:r>
          </w:p>
        </w:tc>
        <w:tc>
          <w:tcPr>
            <w:tcW w:w="2268" w:type="dxa"/>
            <w:shd w:val="clear" w:color="auto" w:fill="FFFFFF"/>
          </w:tcPr>
          <w:p w14:paraId="31F66948"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5531CB9E" w14:textId="77777777" w:rsidR="00D77DD4" w:rsidRDefault="00D77DD4">
            <w:pPr>
              <w:widowControl w:val="0"/>
              <w:autoSpaceDE w:val="0"/>
              <w:autoSpaceDN w:val="0"/>
              <w:adjustRightInd w:val="0"/>
            </w:pPr>
          </w:p>
        </w:tc>
      </w:tr>
      <w:tr w:rsidR="00000000" w14:paraId="0E5B8132" w14:textId="77777777">
        <w:tblPrEx>
          <w:tblCellMar>
            <w:top w:w="0" w:type="dxa"/>
            <w:bottom w:w="0" w:type="dxa"/>
          </w:tblCellMar>
        </w:tblPrEx>
        <w:tc>
          <w:tcPr>
            <w:tcW w:w="3402" w:type="dxa"/>
            <w:shd w:val="clear" w:color="auto" w:fill="FFFFFF"/>
          </w:tcPr>
          <w:p w14:paraId="00311A44" w14:textId="77777777" w:rsidR="00D77DD4" w:rsidRDefault="00D77DD4">
            <w:pPr>
              <w:widowControl w:val="0"/>
              <w:autoSpaceDE w:val="0"/>
              <w:autoSpaceDN w:val="0"/>
              <w:adjustRightInd w:val="0"/>
            </w:pPr>
            <w:r>
              <w:t xml:space="preserve"> </w:t>
            </w:r>
            <w:r>
              <w:rPr>
                <w:rFonts w:ascii="Arial" w:hAnsi="Arial"/>
                <w:color w:val="000000"/>
                <w:sz w:val="16"/>
              </w:rPr>
              <w:t>Viscosità cinematica</w:t>
            </w:r>
          </w:p>
        </w:tc>
        <w:tc>
          <w:tcPr>
            <w:tcW w:w="2268" w:type="dxa"/>
            <w:shd w:val="clear" w:color="auto" w:fill="FFFFFF"/>
          </w:tcPr>
          <w:p w14:paraId="76C957AD"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253571CD" w14:textId="77777777" w:rsidR="00D77DD4" w:rsidRDefault="00D77DD4">
            <w:pPr>
              <w:widowControl w:val="0"/>
              <w:autoSpaceDE w:val="0"/>
              <w:autoSpaceDN w:val="0"/>
              <w:adjustRightInd w:val="0"/>
            </w:pPr>
          </w:p>
        </w:tc>
      </w:tr>
      <w:tr w:rsidR="00000000" w14:paraId="5FA85CAD" w14:textId="77777777">
        <w:tblPrEx>
          <w:tblCellMar>
            <w:top w:w="0" w:type="dxa"/>
            <w:bottom w:w="0" w:type="dxa"/>
          </w:tblCellMar>
        </w:tblPrEx>
        <w:tc>
          <w:tcPr>
            <w:tcW w:w="3402" w:type="dxa"/>
            <w:shd w:val="clear" w:color="auto" w:fill="FFFFFF"/>
          </w:tcPr>
          <w:p w14:paraId="677805B9" w14:textId="77777777" w:rsidR="00D77DD4" w:rsidRDefault="00D77DD4">
            <w:pPr>
              <w:widowControl w:val="0"/>
              <w:autoSpaceDE w:val="0"/>
              <w:autoSpaceDN w:val="0"/>
              <w:adjustRightInd w:val="0"/>
            </w:pPr>
            <w:r>
              <w:t xml:space="preserve"> </w:t>
            </w:r>
            <w:r>
              <w:rPr>
                <w:rFonts w:ascii="Arial" w:hAnsi="Arial"/>
                <w:color w:val="000000"/>
                <w:sz w:val="16"/>
              </w:rPr>
              <w:t>Solubilità</w:t>
            </w:r>
          </w:p>
        </w:tc>
        <w:tc>
          <w:tcPr>
            <w:tcW w:w="2268" w:type="dxa"/>
            <w:shd w:val="clear" w:color="auto" w:fill="FFFFFF"/>
          </w:tcPr>
          <w:p w14:paraId="02806AA5"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1387E6A7" w14:textId="77777777" w:rsidR="00D77DD4" w:rsidRDefault="00D77DD4">
            <w:pPr>
              <w:widowControl w:val="0"/>
              <w:autoSpaceDE w:val="0"/>
              <w:autoSpaceDN w:val="0"/>
              <w:adjustRightInd w:val="0"/>
            </w:pPr>
          </w:p>
        </w:tc>
      </w:tr>
      <w:tr w:rsidR="00000000" w14:paraId="0988C943" w14:textId="77777777">
        <w:tblPrEx>
          <w:tblCellMar>
            <w:top w:w="0" w:type="dxa"/>
            <w:bottom w:w="0" w:type="dxa"/>
          </w:tblCellMar>
        </w:tblPrEx>
        <w:tc>
          <w:tcPr>
            <w:tcW w:w="3402" w:type="dxa"/>
            <w:shd w:val="clear" w:color="auto" w:fill="FFFFFF"/>
          </w:tcPr>
          <w:p w14:paraId="58F838AE" w14:textId="77777777" w:rsidR="00D77DD4" w:rsidRDefault="00D77DD4">
            <w:pPr>
              <w:widowControl w:val="0"/>
              <w:autoSpaceDE w:val="0"/>
              <w:autoSpaceDN w:val="0"/>
              <w:adjustRightInd w:val="0"/>
            </w:pPr>
            <w:r>
              <w:t xml:space="preserve"> </w:t>
            </w:r>
            <w:r>
              <w:rPr>
                <w:rFonts w:ascii="Arial" w:hAnsi="Arial"/>
                <w:color w:val="000000"/>
                <w:sz w:val="16"/>
              </w:rPr>
              <w:t>Coefficiente di ripartizione: n-ottanolo/acqua:</w:t>
            </w:r>
          </w:p>
        </w:tc>
        <w:tc>
          <w:tcPr>
            <w:tcW w:w="2268" w:type="dxa"/>
            <w:shd w:val="clear" w:color="auto" w:fill="FFFFFF"/>
          </w:tcPr>
          <w:p w14:paraId="45A35143"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25716051" w14:textId="77777777" w:rsidR="00D77DD4" w:rsidRDefault="00D77DD4">
            <w:pPr>
              <w:widowControl w:val="0"/>
              <w:autoSpaceDE w:val="0"/>
              <w:autoSpaceDN w:val="0"/>
              <w:adjustRightInd w:val="0"/>
            </w:pPr>
          </w:p>
        </w:tc>
      </w:tr>
      <w:tr w:rsidR="00000000" w14:paraId="3AD6AFB1" w14:textId="77777777">
        <w:tblPrEx>
          <w:tblCellMar>
            <w:top w:w="0" w:type="dxa"/>
            <w:bottom w:w="0" w:type="dxa"/>
          </w:tblCellMar>
        </w:tblPrEx>
        <w:tc>
          <w:tcPr>
            <w:tcW w:w="3402" w:type="dxa"/>
            <w:shd w:val="clear" w:color="auto" w:fill="FFFFFF"/>
          </w:tcPr>
          <w:p w14:paraId="5F9DCDE7" w14:textId="77777777" w:rsidR="00D77DD4" w:rsidRDefault="00D77DD4">
            <w:pPr>
              <w:widowControl w:val="0"/>
              <w:autoSpaceDE w:val="0"/>
              <w:autoSpaceDN w:val="0"/>
              <w:adjustRightInd w:val="0"/>
            </w:pPr>
            <w:r>
              <w:lastRenderedPageBreak/>
              <w:t xml:space="preserve"> </w:t>
            </w:r>
            <w:r>
              <w:rPr>
                <w:rFonts w:ascii="Arial" w:hAnsi="Arial"/>
                <w:color w:val="000000"/>
                <w:sz w:val="16"/>
              </w:rPr>
              <w:t>Tensione di vapore</w:t>
            </w:r>
          </w:p>
        </w:tc>
        <w:tc>
          <w:tcPr>
            <w:tcW w:w="2268" w:type="dxa"/>
            <w:shd w:val="clear" w:color="auto" w:fill="FFFFFF"/>
          </w:tcPr>
          <w:p w14:paraId="43F10A75"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112B07CB" w14:textId="77777777" w:rsidR="00D77DD4" w:rsidRDefault="00D77DD4">
            <w:pPr>
              <w:widowControl w:val="0"/>
              <w:autoSpaceDE w:val="0"/>
              <w:autoSpaceDN w:val="0"/>
              <w:adjustRightInd w:val="0"/>
            </w:pPr>
          </w:p>
        </w:tc>
      </w:tr>
      <w:tr w:rsidR="00000000" w14:paraId="278FA02C" w14:textId="77777777">
        <w:tblPrEx>
          <w:tblCellMar>
            <w:top w:w="0" w:type="dxa"/>
            <w:bottom w:w="0" w:type="dxa"/>
          </w:tblCellMar>
        </w:tblPrEx>
        <w:tc>
          <w:tcPr>
            <w:tcW w:w="3402" w:type="dxa"/>
            <w:shd w:val="clear" w:color="auto" w:fill="FFFFFF"/>
          </w:tcPr>
          <w:p w14:paraId="591EF4F0" w14:textId="77777777" w:rsidR="00D77DD4" w:rsidRDefault="00D77DD4">
            <w:pPr>
              <w:widowControl w:val="0"/>
              <w:autoSpaceDE w:val="0"/>
              <w:autoSpaceDN w:val="0"/>
              <w:adjustRightInd w:val="0"/>
            </w:pPr>
            <w:r>
              <w:t xml:space="preserve"> </w:t>
            </w:r>
            <w:r>
              <w:rPr>
                <w:rFonts w:ascii="Arial" w:hAnsi="Arial"/>
                <w:color w:val="000000"/>
                <w:sz w:val="16"/>
              </w:rPr>
              <w:t>Densità e/o Densità relativa</w:t>
            </w:r>
          </w:p>
        </w:tc>
        <w:tc>
          <w:tcPr>
            <w:tcW w:w="2268" w:type="dxa"/>
            <w:shd w:val="clear" w:color="auto" w:fill="FFFFFF"/>
          </w:tcPr>
          <w:p w14:paraId="13A77AA6"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1B18F585" w14:textId="77777777" w:rsidR="00D77DD4" w:rsidRDefault="00D77DD4">
            <w:pPr>
              <w:widowControl w:val="0"/>
              <w:autoSpaceDE w:val="0"/>
              <w:autoSpaceDN w:val="0"/>
              <w:adjustRightInd w:val="0"/>
            </w:pPr>
          </w:p>
        </w:tc>
      </w:tr>
      <w:tr w:rsidR="00000000" w14:paraId="15FA7184" w14:textId="77777777">
        <w:tblPrEx>
          <w:tblCellMar>
            <w:top w:w="0" w:type="dxa"/>
            <w:bottom w:w="0" w:type="dxa"/>
          </w:tblCellMar>
        </w:tblPrEx>
        <w:tc>
          <w:tcPr>
            <w:tcW w:w="3402" w:type="dxa"/>
            <w:shd w:val="clear" w:color="auto" w:fill="FFFFFF"/>
          </w:tcPr>
          <w:p w14:paraId="4C007BF2" w14:textId="77777777" w:rsidR="00D77DD4" w:rsidRDefault="00D77DD4">
            <w:pPr>
              <w:widowControl w:val="0"/>
              <w:autoSpaceDE w:val="0"/>
              <w:autoSpaceDN w:val="0"/>
              <w:adjustRightInd w:val="0"/>
            </w:pPr>
            <w:r>
              <w:t xml:space="preserve"> </w:t>
            </w:r>
            <w:r>
              <w:rPr>
                <w:rFonts w:ascii="Arial" w:hAnsi="Arial"/>
                <w:color w:val="000000"/>
                <w:sz w:val="16"/>
              </w:rPr>
              <w:t>Densità di vapore relativa</w:t>
            </w:r>
          </w:p>
        </w:tc>
        <w:tc>
          <w:tcPr>
            <w:tcW w:w="2268" w:type="dxa"/>
            <w:shd w:val="clear" w:color="auto" w:fill="FFFFFF"/>
          </w:tcPr>
          <w:p w14:paraId="499FC316"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110C0A79" w14:textId="77777777" w:rsidR="00D77DD4" w:rsidRDefault="00D77DD4">
            <w:pPr>
              <w:widowControl w:val="0"/>
              <w:autoSpaceDE w:val="0"/>
              <w:autoSpaceDN w:val="0"/>
              <w:adjustRightInd w:val="0"/>
            </w:pPr>
          </w:p>
        </w:tc>
      </w:tr>
      <w:tr w:rsidR="00000000" w14:paraId="599B032B" w14:textId="77777777">
        <w:tblPrEx>
          <w:tblCellMar>
            <w:top w:w="0" w:type="dxa"/>
            <w:bottom w:w="0" w:type="dxa"/>
          </w:tblCellMar>
        </w:tblPrEx>
        <w:tc>
          <w:tcPr>
            <w:tcW w:w="3402" w:type="dxa"/>
            <w:shd w:val="clear" w:color="auto" w:fill="FFFFFF"/>
          </w:tcPr>
          <w:p w14:paraId="43E19936" w14:textId="77777777" w:rsidR="00D77DD4" w:rsidRDefault="00D77DD4">
            <w:pPr>
              <w:widowControl w:val="0"/>
              <w:autoSpaceDE w:val="0"/>
              <w:autoSpaceDN w:val="0"/>
              <w:adjustRightInd w:val="0"/>
            </w:pPr>
            <w:r>
              <w:t xml:space="preserve"> </w:t>
            </w:r>
            <w:r>
              <w:rPr>
                <w:rFonts w:ascii="Arial" w:hAnsi="Arial"/>
                <w:color w:val="000000"/>
                <w:sz w:val="16"/>
              </w:rPr>
              <w:t>Caratteristiche delle particelle</w:t>
            </w:r>
          </w:p>
        </w:tc>
        <w:tc>
          <w:tcPr>
            <w:tcW w:w="2268" w:type="dxa"/>
            <w:shd w:val="clear" w:color="auto" w:fill="FFFFFF"/>
          </w:tcPr>
          <w:p w14:paraId="40BF98AA" w14:textId="77777777" w:rsidR="00D77DD4" w:rsidRDefault="00D77DD4">
            <w:pPr>
              <w:widowControl w:val="0"/>
              <w:autoSpaceDE w:val="0"/>
              <w:autoSpaceDN w:val="0"/>
              <w:adjustRightInd w:val="0"/>
            </w:pPr>
            <w:r>
              <w:rPr>
                <w:rFonts w:ascii="Arial" w:hAnsi="Arial"/>
                <w:color w:val="000000"/>
                <w:sz w:val="16"/>
              </w:rPr>
              <w:t>non disponibile</w:t>
            </w:r>
          </w:p>
        </w:tc>
        <w:tc>
          <w:tcPr>
            <w:tcW w:w="3402" w:type="dxa"/>
            <w:shd w:val="clear" w:color="auto" w:fill="FFFFFF"/>
          </w:tcPr>
          <w:p w14:paraId="115088C1" w14:textId="77777777" w:rsidR="00D77DD4" w:rsidRDefault="00D77DD4">
            <w:pPr>
              <w:widowControl w:val="0"/>
              <w:autoSpaceDE w:val="0"/>
              <w:autoSpaceDN w:val="0"/>
              <w:adjustRightInd w:val="0"/>
            </w:pPr>
          </w:p>
        </w:tc>
      </w:tr>
    </w:tbl>
    <w:p w14:paraId="2AD56529"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4700DD96" w14:textId="77777777">
        <w:tblPrEx>
          <w:tblCellMar>
            <w:top w:w="0" w:type="dxa"/>
            <w:bottom w:w="0" w:type="dxa"/>
          </w:tblCellMar>
        </w:tblPrEx>
        <w:tc>
          <w:tcPr>
            <w:tcW w:w="10773" w:type="dxa"/>
            <w:shd w:val="clear" w:color="auto" w:fill="FFFFFF"/>
          </w:tcPr>
          <w:p w14:paraId="579695E2" w14:textId="77777777" w:rsidR="00D77DD4" w:rsidRDefault="00D77DD4">
            <w:pPr>
              <w:widowControl w:val="0"/>
              <w:autoSpaceDE w:val="0"/>
              <w:autoSpaceDN w:val="0"/>
              <w:adjustRightInd w:val="0"/>
            </w:pPr>
            <w:r>
              <w:t xml:space="preserve"> </w:t>
            </w:r>
            <w:r>
              <w:rPr>
                <w:rFonts w:ascii="Arial" w:hAnsi="Arial"/>
                <w:b/>
                <w:color w:val="000000"/>
                <w:sz w:val="16"/>
              </w:rPr>
              <w:t>9.2. Altre informazioni</w:t>
            </w:r>
          </w:p>
        </w:tc>
      </w:tr>
    </w:tbl>
    <w:p w14:paraId="07419F35"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49CC2CE1" w14:textId="77777777">
        <w:tblPrEx>
          <w:tblCellMar>
            <w:top w:w="0" w:type="dxa"/>
            <w:bottom w:w="0" w:type="dxa"/>
          </w:tblCellMar>
        </w:tblPrEx>
        <w:tc>
          <w:tcPr>
            <w:tcW w:w="10773" w:type="dxa"/>
            <w:shd w:val="clear" w:color="auto" w:fill="FFFFFF"/>
          </w:tcPr>
          <w:p w14:paraId="7B857450" w14:textId="77777777" w:rsidR="00D77DD4" w:rsidRDefault="00D77DD4">
            <w:pPr>
              <w:widowControl w:val="0"/>
              <w:autoSpaceDE w:val="0"/>
              <w:autoSpaceDN w:val="0"/>
              <w:adjustRightInd w:val="0"/>
            </w:pPr>
            <w:r>
              <w:t xml:space="preserve"> </w:t>
            </w:r>
            <w:r>
              <w:rPr>
                <w:rFonts w:ascii="Arial" w:hAnsi="Arial"/>
                <w:color w:val="000000"/>
                <w:sz w:val="16"/>
              </w:rPr>
              <w:t>9.2.1. Informazioni relative alle classi di pericoli fisici</w:t>
            </w:r>
          </w:p>
        </w:tc>
      </w:tr>
    </w:tbl>
    <w:p w14:paraId="38E28B7B" w14:textId="77777777" w:rsidR="00D77DD4" w:rsidRDefault="00D77DD4">
      <w:pPr>
        <w:widowControl w:val="0"/>
        <w:autoSpaceDE w:val="0"/>
        <w:autoSpaceDN w:val="0"/>
        <w:adjustRightInd w:val="0"/>
        <w:jc w:val="both"/>
      </w:pPr>
    </w:p>
    <w:p w14:paraId="660DBC0E"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35D8D9D0" w14:textId="77777777">
        <w:tblPrEx>
          <w:tblCellMar>
            <w:top w:w="0" w:type="dxa"/>
            <w:bottom w:w="0" w:type="dxa"/>
          </w:tblCellMar>
        </w:tblPrEx>
        <w:tc>
          <w:tcPr>
            <w:tcW w:w="10773" w:type="dxa"/>
            <w:shd w:val="clear" w:color="auto" w:fill="FFFFFF"/>
          </w:tcPr>
          <w:p w14:paraId="37F46524" w14:textId="77777777" w:rsidR="00D77DD4" w:rsidRDefault="00D77DD4">
            <w:pPr>
              <w:widowControl w:val="0"/>
              <w:autoSpaceDE w:val="0"/>
              <w:autoSpaceDN w:val="0"/>
              <w:adjustRightInd w:val="0"/>
            </w:pPr>
            <w:r>
              <w:t xml:space="preserve"> </w:t>
            </w:r>
            <w:r>
              <w:rPr>
                <w:rFonts w:ascii="Arial" w:hAnsi="Arial"/>
                <w:color w:val="000000"/>
                <w:sz w:val="16"/>
              </w:rPr>
              <w:t>Informazioni non disponibili</w:t>
            </w:r>
          </w:p>
        </w:tc>
      </w:tr>
    </w:tbl>
    <w:p w14:paraId="5B28E231"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549A175F" w14:textId="77777777">
        <w:tblPrEx>
          <w:tblCellMar>
            <w:top w:w="0" w:type="dxa"/>
            <w:bottom w:w="0" w:type="dxa"/>
          </w:tblCellMar>
        </w:tblPrEx>
        <w:tc>
          <w:tcPr>
            <w:tcW w:w="10773" w:type="dxa"/>
            <w:shd w:val="clear" w:color="auto" w:fill="FFFFFF"/>
          </w:tcPr>
          <w:p w14:paraId="4A7A65A4" w14:textId="77777777" w:rsidR="00D77DD4" w:rsidRDefault="00D77DD4">
            <w:pPr>
              <w:widowControl w:val="0"/>
              <w:autoSpaceDE w:val="0"/>
              <w:autoSpaceDN w:val="0"/>
              <w:adjustRightInd w:val="0"/>
            </w:pPr>
            <w:r>
              <w:t xml:space="preserve"> </w:t>
            </w:r>
            <w:r>
              <w:rPr>
                <w:rFonts w:ascii="Arial" w:hAnsi="Arial"/>
                <w:color w:val="000000"/>
                <w:sz w:val="16"/>
              </w:rPr>
              <w:t>9.2.2. Altre caratteristiche di sicurezza</w:t>
            </w:r>
          </w:p>
        </w:tc>
      </w:tr>
    </w:tbl>
    <w:p w14:paraId="367F8CB3" w14:textId="77777777" w:rsidR="00D77DD4" w:rsidRDefault="00D77DD4">
      <w:pPr>
        <w:widowControl w:val="0"/>
        <w:autoSpaceDE w:val="0"/>
        <w:autoSpaceDN w:val="0"/>
        <w:adjustRightInd w:val="0"/>
        <w:jc w:val="both"/>
      </w:pPr>
    </w:p>
    <w:p w14:paraId="56458C2A"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50351C5E" w14:textId="77777777">
        <w:tblPrEx>
          <w:tblCellMar>
            <w:top w:w="0" w:type="dxa"/>
            <w:bottom w:w="0" w:type="dxa"/>
          </w:tblCellMar>
        </w:tblPrEx>
        <w:tc>
          <w:tcPr>
            <w:tcW w:w="10773" w:type="dxa"/>
            <w:shd w:val="clear" w:color="auto" w:fill="FFFFFF"/>
          </w:tcPr>
          <w:p w14:paraId="451EF8A1" w14:textId="77777777" w:rsidR="00D77DD4" w:rsidRDefault="00D77DD4">
            <w:pPr>
              <w:widowControl w:val="0"/>
              <w:autoSpaceDE w:val="0"/>
              <w:autoSpaceDN w:val="0"/>
              <w:adjustRightInd w:val="0"/>
            </w:pPr>
            <w:r>
              <w:t xml:space="preserve"> </w:t>
            </w:r>
            <w:r>
              <w:rPr>
                <w:rFonts w:ascii="Arial" w:hAnsi="Arial"/>
                <w:color w:val="000000"/>
                <w:sz w:val="16"/>
              </w:rPr>
              <w:t>Informazioni non disponibili</w:t>
            </w:r>
          </w:p>
        </w:tc>
      </w:tr>
    </w:tbl>
    <w:p w14:paraId="208E20DC"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22B6326A" w14:textId="77777777">
        <w:tblPrEx>
          <w:tblCellMar>
            <w:top w:w="0" w:type="dxa"/>
            <w:bottom w:w="0" w:type="dxa"/>
          </w:tblCellMar>
        </w:tblPrEx>
        <w:tc>
          <w:tcPr>
            <w:tcW w:w="10773" w:type="dxa"/>
            <w:shd w:val="clear" w:color="auto" w:fill="A8FFFF"/>
          </w:tcPr>
          <w:p w14:paraId="078F622E" w14:textId="77777777" w:rsidR="00D77DD4" w:rsidRDefault="00D77DD4">
            <w:pPr>
              <w:widowControl w:val="0"/>
              <w:autoSpaceDE w:val="0"/>
              <w:autoSpaceDN w:val="0"/>
              <w:adjustRightInd w:val="0"/>
            </w:pPr>
            <w:r>
              <w:t xml:space="preserve"> </w:t>
            </w:r>
            <w:r>
              <w:rPr>
                <w:rFonts w:ascii="Arial" w:hAnsi="Arial"/>
                <w:b/>
                <w:color w:val="000000"/>
                <w:sz w:val="22"/>
              </w:rPr>
              <w:t>SEZIONE 10. Stabilità e reattività</w:t>
            </w:r>
          </w:p>
        </w:tc>
      </w:tr>
    </w:tbl>
    <w:p w14:paraId="42B8CCB9" w14:textId="77777777" w:rsidR="00D77DD4" w:rsidRDefault="00D77DD4">
      <w:pPr>
        <w:widowControl w:val="0"/>
        <w:autoSpaceDE w:val="0"/>
        <w:autoSpaceDN w:val="0"/>
        <w:adjustRightInd w:val="0"/>
        <w:jc w:val="both"/>
      </w:pPr>
    </w:p>
    <w:p w14:paraId="4692A23C"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10.1. Reattività</w:t>
      </w:r>
    </w:p>
    <w:p w14:paraId="0266A726" w14:textId="77777777" w:rsidR="00D77DD4" w:rsidRDefault="00D77DD4">
      <w:pPr>
        <w:widowControl w:val="0"/>
        <w:autoSpaceDE w:val="0"/>
        <w:autoSpaceDN w:val="0"/>
        <w:adjustRightInd w:val="0"/>
        <w:jc w:val="both"/>
      </w:pPr>
    </w:p>
    <w:p w14:paraId="37271DF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AMMONIO FOSFATO MONOBASICO</w:t>
      </w:r>
    </w:p>
    <w:p w14:paraId="72B67429" w14:textId="77777777" w:rsidR="00D77DD4" w:rsidRDefault="00D77DD4">
      <w:pPr>
        <w:widowControl w:val="0"/>
        <w:autoSpaceDE w:val="0"/>
        <w:autoSpaceDN w:val="0"/>
        <w:adjustRightInd w:val="0"/>
        <w:jc w:val="both"/>
      </w:pPr>
    </w:p>
    <w:p w14:paraId="5C934666"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Si decompone a 60°C/140°F.</w:t>
      </w:r>
    </w:p>
    <w:p w14:paraId="19009A7D" w14:textId="77777777" w:rsidR="00D77DD4" w:rsidRDefault="00D77DD4">
      <w:pPr>
        <w:widowControl w:val="0"/>
        <w:autoSpaceDE w:val="0"/>
        <w:autoSpaceDN w:val="0"/>
        <w:adjustRightInd w:val="0"/>
        <w:jc w:val="both"/>
      </w:pPr>
    </w:p>
    <w:p w14:paraId="4733624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UREA</w:t>
      </w:r>
    </w:p>
    <w:p w14:paraId="194F53AF" w14:textId="77777777" w:rsidR="00D77DD4" w:rsidRDefault="00D77DD4">
      <w:pPr>
        <w:widowControl w:val="0"/>
        <w:autoSpaceDE w:val="0"/>
        <w:autoSpaceDN w:val="0"/>
        <w:adjustRightInd w:val="0"/>
        <w:jc w:val="both"/>
      </w:pPr>
    </w:p>
    <w:p w14:paraId="134A120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Si decompone a temperature superiori a 133°C/271°F.</w:t>
      </w:r>
    </w:p>
    <w:p w14:paraId="1BA26BE4" w14:textId="77777777" w:rsidR="00D77DD4" w:rsidRDefault="00D77DD4">
      <w:pPr>
        <w:widowControl w:val="0"/>
        <w:autoSpaceDE w:val="0"/>
        <w:autoSpaceDN w:val="0"/>
        <w:adjustRightInd w:val="0"/>
        <w:jc w:val="both"/>
      </w:pPr>
    </w:p>
    <w:p w14:paraId="4111B909"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10.2. Stabilità chimica</w:t>
      </w:r>
    </w:p>
    <w:p w14:paraId="5FF45261" w14:textId="77777777" w:rsidR="00D77DD4" w:rsidRDefault="00D77DD4">
      <w:pPr>
        <w:widowControl w:val="0"/>
        <w:autoSpaceDE w:val="0"/>
        <w:autoSpaceDN w:val="0"/>
        <w:adjustRightInd w:val="0"/>
        <w:jc w:val="both"/>
      </w:pPr>
    </w:p>
    <w:p w14:paraId="3B09315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6AB70290" w14:textId="77777777" w:rsidR="00D77DD4" w:rsidRDefault="00D77DD4">
      <w:pPr>
        <w:widowControl w:val="0"/>
        <w:autoSpaceDE w:val="0"/>
        <w:autoSpaceDN w:val="0"/>
        <w:adjustRightInd w:val="0"/>
        <w:jc w:val="both"/>
      </w:pPr>
    </w:p>
    <w:p w14:paraId="09EA4959"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10.3. Possibilità di reazioni pericolose</w:t>
      </w:r>
    </w:p>
    <w:p w14:paraId="7C0C988C" w14:textId="77777777" w:rsidR="00D77DD4" w:rsidRDefault="00D77DD4">
      <w:pPr>
        <w:widowControl w:val="0"/>
        <w:autoSpaceDE w:val="0"/>
        <w:autoSpaceDN w:val="0"/>
        <w:adjustRightInd w:val="0"/>
        <w:jc w:val="both"/>
      </w:pPr>
    </w:p>
    <w:p w14:paraId="0A451C1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Il prodotto può</w:t>
      </w:r>
      <w:r>
        <w:rPr>
          <w:rFonts w:ascii="Arial" w:hAnsi="Arial"/>
          <w:color w:val="000000"/>
          <w:sz w:val="16"/>
        </w:rPr>
        <w:t xml:space="preserve"> reagire violentemente con l'acqua.</w:t>
      </w:r>
    </w:p>
    <w:p w14:paraId="18524631" w14:textId="77777777" w:rsidR="00D77DD4" w:rsidRDefault="00D77DD4">
      <w:pPr>
        <w:widowControl w:val="0"/>
        <w:autoSpaceDE w:val="0"/>
        <w:autoSpaceDN w:val="0"/>
        <w:adjustRightInd w:val="0"/>
        <w:jc w:val="both"/>
      </w:pPr>
    </w:p>
    <w:p w14:paraId="275B7801"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AMMONIO FOSFATO MONOBASICO</w:t>
      </w:r>
    </w:p>
    <w:p w14:paraId="7B178CA9" w14:textId="77777777" w:rsidR="00D77DD4" w:rsidRDefault="00D77DD4">
      <w:pPr>
        <w:widowControl w:val="0"/>
        <w:autoSpaceDE w:val="0"/>
        <w:autoSpaceDN w:val="0"/>
        <w:adjustRightInd w:val="0"/>
        <w:jc w:val="both"/>
      </w:pPr>
    </w:p>
    <w:p w14:paraId="517C287A"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A contatto con: basi forti.Può sviluppare: ammoniaca.</w:t>
      </w:r>
    </w:p>
    <w:p w14:paraId="2329BE8B" w14:textId="77777777" w:rsidR="00D77DD4" w:rsidRDefault="00D77DD4">
      <w:pPr>
        <w:widowControl w:val="0"/>
        <w:autoSpaceDE w:val="0"/>
        <w:autoSpaceDN w:val="0"/>
        <w:adjustRightInd w:val="0"/>
        <w:jc w:val="both"/>
      </w:pPr>
    </w:p>
    <w:p w14:paraId="137F9565"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UREA</w:t>
      </w:r>
    </w:p>
    <w:p w14:paraId="2092EE54" w14:textId="77777777" w:rsidR="00D77DD4" w:rsidRDefault="00D77DD4">
      <w:pPr>
        <w:widowControl w:val="0"/>
        <w:autoSpaceDE w:val="0"/>
        <w:autoSpaceDN w:val="0"/>
        <w:adjustRightInd w:val="0"/>
        <w:jc w:val="both"/>
      </w:pPr>
    </w:p>
    <w:p w14:paraId="3FCDCD8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Rischio di esplosione a contatto con: ipoclorito di calcio,cloro,ipoclorito di sodio,nitrito di sodio,pentaclorito di fosforo.Può reagire pericolosamente con: alcali,cromil cloruro,perclorato di gallio,nitrosil perclorato,agenti ossidanti,tetracloruro di titanio.</w:t>
      </w:r>
    </w:p>
    <w:p w14:paraId="55538D89" w14:textId="77777777" w:rsidR="00D77DD4" w:rsidRDefault="00D77DD4">
      <w:pPr>
        <w:widowControl w:val="0"/>
        <w:autoSpaceDE w:val="0"/>
        <w:autoSpaceDN w:val="0"/>
        <w:adjustRightInd w:val="0"/>
        <w:jc w:val="both"/>
      </w:pPr>
    </w:p>
    <w:p w14:paraId="0169AF85"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10.4. Condizioni da evitare</w:t>
      </w:r>
    </w:p>
    <w:p w14:paraId="4E7F2043" w14:textId="77777777" w:rsidR="00D77DD4" w:rsidRDefault="00D77DD4">
      <w:pPr>
        <w:widowControl w:val="0"/>
        <w:autoSpaceDE w:val="0"/>
        <w:autoSpaceDN w:val="0"/>
        <w:adjustRightInd w:val="0"/>
        <w:jc w:val="both"/>
      </w:pPr>
    </w:p>
    <w:p w14:paraId="7E0584DA"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Evitare il surriscaldamento. Evitare che penetri umidità o acqua nei contenitori.</w:t>
      </w:r>
    </w:p>
    <w:p w14:paraId="34C694AF" w14:textId="77777777" w:rsidR="00D77DD4" w:rsidRDefault="00D77DD4">
      <w:pPr>
        <w:widowControl w:val="0"/>
        <w:autoSpaceDE w:val="0"/>
        <w:autoSpaceDN w:val="0"/>
        <w:adjustRightInd w:val="0"/>
        <w:jc w:val="both"/>
      </w:pPr>
    </w:p>
    <w:p w14:paraId="4142D038"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10.5. Materiali incompatibili</w:t>
      </w:r>
    </w:p>
    <w:p w14:paraId="3B3ADB98" w14:textId="77777777" w:rsidR="00D77DD4" w:rsidRDefault="00D77DD4">
      <w:pPr>
        <w:widowControl w:val="0"/>
        <w:autoSpaceDE w:val="0"/>
        <w:autoSpaceDN w:val="0"/>
        <w:adjustRightInd w:val="0"/>
        <w:jc w:val="both"/>
      </w:pPr>
    </w:p>
    <w:p w14:paraId="5C073B9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lastRenderedPageBreak/>
        <w:t>Informazioni non disponibili</w:t>
      </w:r>
    </w:p>
    <w:p w14:paraId="1C862D35" w14:textId="77777777" w:rsidR="00D77DD4" w:rsidRDefault="00D77DD4">
      <w:pPr>
        <w:widowControl w:val="0"/>
        <w:autoSpaceDE w:val="0"/>
        <w:autoSpaceDN w:val="0"/>
        <w:adjustRightInd w:val="0"/>
        <w:jc w:val="both"/>
      </w:pPr>
    </w:p>
    <w:p w14:paraId="62810ED0"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10.6. Prodotti di decomposizione pericolosi</w:t>
      </w:r>
    </w:p>
    <w:p w14:paraId="0C22231F" w14:textId="77777777" w:rsidR="00D77DD4" w:rsidRDefault="00D77DD4">
      <w:pPr>
        <w:widowControl w:val="0"/>
        <w:autoSpaceDE w:val="0"/>
        <w:autoSpaceDN w:val="0"/>
        <w:adjustRightInd w:val="0"/>
        <w:jc w:val="both"/>
      </w:pPr>
    </w:p>
    <w:p w14:paraId="14AA22C6"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UREA</w:t>
      </w:r>
    </w:p>
    <w:p w14:paraId="5E04B67B" w14:textId="77777777" w:rsidR="00D77DD4" w:rsidRDefault="00D77DD4">
      <w:pPr>
        <w:widowControl w:val="0"/>
        <w:autoSpaceDE w:val="0"/>
        <w:autoSpaceDN w:val="0"/>
        <w:adjustRightInd w:val="0"/>
        <w:jc w:val="both"/>
      </w:pPr>
    </w:p>
    <w:p w14:paraId="75D9817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Può sviluppare: biureto,ammoniaca,ossidi di azoto,acido isocianurico.</w:t>
      </w:r>
    </w:p>
    <w:p w14:paraId="3449C5CC" w14:textId="77777777" w:rsidR="00D77DD4" w:rsidRDefault="00D77DD4">
      <w:pPr>
        <w:widowControl w:val="0"/>
        <w:autoSpaceDE w:val="0"/>
        <w:autoSpaceDN w:val="0"/>
        <w:adjustRightInd w:val="0"/>
        <w:jc w:val="both"/>
      </w:pPr>
    </w:p>
    <w:p w14:paraId="0D35E2E0"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218C9CB8" w14:textId="77777777">
        <w:tblPrEx>
          <w:tblCellMar>
            <w:top w:w="0" w:type="dxa"/>
            <w:bottom w:w="0" w:type="dxa"/>
          </w:tblCellMar>
        </w:tblPrEx>
        <w:tc>
          <w:tcPr>
            <w:tcW w:w="10773" w:type="dxa"/>
            <w:shd w:val="clear" w:color="auto" w:fill="A8FFFF"/>
          </w:tcPr>
          <w:p w14:paraId="674D74F4" w14:textId="77777777" w:rsidR="00D77DD4" w:rsidRDefault="00D77DD4">
            <w:pPr>
              <w:widowControl w:val="0"/>
              <w:autoSpaceDE w:val="0"/>
              <w:autoSpaceDN w:val="0"/>
              <w:adjustRightInd w:val="0"/>
            </w:pPr>
            <w:r>
              <w:t xml:space="preserve"> </w:t>
            </w:r>
            <w:r>
              <w:rPr>
                <w:rFonts w:ascii="Arial" w:hAnsi="Arial"/>
                <w:b/>
                <w:color w:val="000000"/>
                <w:sz w:val="22"/>
              </w:rPr>
              <w:t>SEZIONE 11. Informazioni tossicologiche</w:t>
            </w:r>
          </w:p>
        </w:tc>
      </w:tr>
    </w:tbl>
    <w:p w14:paraId="2A64FDC9" w14:textId="77777777" w:rsidR="00D77DD4" w:rsidRDefault="00D77DD4">
      <w:pPr>
        <w:widowControl w:val="0"/>
        <w:autoSpaceDE w:val="0"/>
        <w:autoSpaceDN w:val="0"/>
        <w:adjustRightInd w:val="0"/>
        <w:jc w:val="both"/>
      </w:pPr>
    </w:p>
    <w:p w14:paraId="7F68D1A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sono noti episodi di danno alla salute dovuti all'esposizione al prodotto. In ogni caso si raccomanda di operare nel rispetto delle regole di buona igiene industriale.</w:t>
      </w:r>
    </w:p>
    <w:p w14:paraId="7340A286" w14:textId="77777777" w:rsidR="00D77DD4" w:rsidRDefault="00D77DD4">
      <w:pPr>
        <w:widowControl w:val="0"/>
        <w:autoSpaceDE w:val="0"/>
        <w:autoSpaceDN w:val="0"/>
        <w:adjustRightInd w:val="0"/>
        <w:jc w:val="both"/>
      </w:pPr>
    </w:p>
    <w:p w14:paraId="11A7F661"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11.1. Informazioni sulle classi di pericolo definite nel Regolamento (CE) n. 1272/2008</w:t>
      </w:r>
    </w:p>
    <w:p w14:paraId="73A398EA" w14:textId="77777777" w:rsidR="00D77DD4" w:rsidRDefault="00D77DD4">
      <w:pPr>
        <w:widowControl w:val="0"/>
        <w:autoSpaceDE w:val="0"/>
        <w:autoSpaceDN w:val="0"/>
        <w:adjustRightInd w:val="0"/>
        <w:jc w:val="both"/>
      </w:pPr>
    </w:p>
    <w:p w14:paraId="662E3341" w14:textId="77777777" w:rsidR="00D77DD4" w:rsidRDefault="00D77DD4">
      <w:pPr>
        <w:widowControl w:val="0"/>
        <w:autoSpaceDE w:val="0"/>
        <w:autoSpaceDN w:val="0"/>
        <w:adjustRightInd w:val="0"/>
        <w:jc w:val="both"/>
      </w:pPr>
      <w:r>
        <w:rPr>
          <w:rFonts w:ascii="Arial" w:hAnsi="Arial"/>
          <w:color w:val="000000"/>
          <w:sz w:val="16"/>
          <w:u w:val="single"/>
        </w:rPr>
        <w:t>Metabolismo, cinetica, meccanismo di azione e altre informazioni</w:t>
      </w:r>
    </w:p>
    <w:p w14:paraId="15713456" w14:textId="77777777" w:rsidR="00D77DD4" w:rsidRDefault="00D77DD4">
      <w:pPr>
        <w:widowControl w:val="0"/>
        <w:autoSpaceDE w:val="0"/>
        <w:autoSpaceDN w:val="0"/>
        <w:adjustRightInd w:val="0"/>
        <w:jc w:val="both"/>
      </w:pPr>
    </w:p>
    <w:p w14:paraId="32F1740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73FDE206" w14:textId="77777777" w:rsidR="00D77DD4" w:rsidRDefault="00D77DD4">
      <w:pPr>
        <w:widowControl w:val="0"/>
        <w:autoSpaceDE w:val="0"/>
        <w:autoSpaceDN w:val="0"/>
        <w:adjustRightInd w:val="0"/>
        <w:jc w:val="both"/>
      </w:pPr>
    </w:p>
    <w:p w14:paraId="6DD4EF12" w14:textId="77777777" w:rsidR="00D77DD4" w:rsidRDefault="00D77DD4">
      <w:pPr>
        <w:widowControl w:val="0"/>
        <w:autoSpaceDE w:val="0"/>
        <w:autoSpaceDN w:val="0"/>
        <w:adjustRightInd w:val="0"/>
        <w:jc w:val="both"/>
      </w:pPr>
      <w:r>
        <w:rPr>
          <w:rFonts w:ascii="Arial" w:hAnsi="Arial"/>
          <w:color w:val="000000"/>
          <w:sz w:val="16"/>
          <w:u w:val="single"/>
        </w:rPr>
        <w:t>Informazioni sulle vie probabili di esposizione</w:t>
      </w:r>
    </w:p>
    <w:p w14:paraId="1CE47F26" w14:textId="77777777" w:rsidR="00D77DD4" w:rsidRDefault="00D77DD4">
      <w:pPr>
        <w:widowControl w:val="0"/>
        <w:autoSpaceDE w:val="0"/>
        <w:autoSpaceDN w:val="0"/>
        <w:adjustRightInd w:val="0"/>
        <w:jc w:val="both"/>
      </w:pPr>
    </w:p>
    <w:p w14:paraId="04EEA72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528F4E8C" w14:textId="77777777" w:rsidR="00D77DD4" w:rsidRDefault="00D77DD4">
      <w:pPr>
        <w:widowControl w:val="0"/>
        <w:autoSpaceDE w:val="0"/>
        <w:autoSpaceDN w:val="0"/>
        <w:adjustRightInd w:val="0"/>
        <w:jc w:val="both"/>
      </w:pPr>
    </w:p>
    <w:p w14:paraId="5EC5205B" w14:textId="77777777" w:rsidR="00D77DD4" w:rsidRDefault="00D77DD4">
      <w:pPr>
        <w:widowControl w:val="0"/>
        <w:autoSpaceDE w:val="0"/>
        <w:autoSpaceDN w:val="0"/>
        <w:adjustRightInd w:val="0"/>
        <w:jc w:val="both"/>
      </w:pPr>
      <w:r>
        <w:rPr>
          <w:rFonts w:ascii="Arial" w:hAnsi="Arial"/>
          <w:color w:val="000000"/>
          <w:sz w:val="16"/>
          <w:u w:val="single"/>
        </w:rPr>
        <w:t>Effetti im</w:t>
      </w:r>
      <w:r>
        <w:rPr>
          <w:rFonts w:ascii="Arial" w:hAnsi="Arial"/>
          <w:color w:val="000000"/>
          <w:sz w:val="16"/>
          <w:u w:val="single"/>
        </w:rPr>
        <w:t>mediati, ritardati e ed effetti cronici derivanti da esposizioni a breve e lungo termine</w:t>
      </w:r>
    </w:p>
    <w:p w14:paraId="4B77388C" w14:textId="77777777" w:rsidR="00D77DD4" w:rsidRDefault="00D77DD4">
      <w:pPr>
        <w:widowControl w:val="0"/>
        <w:autoSpaceDE w:val="0"/>
        <w:autoSpaceDN w:val="0"/>
        <w:adjustRightInd w:val="0"/>
        <w:jc w:val="both"/>
      </w:pPr>
    </w:p>
    <w:p w14:paraId="37C1258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07C8AD1E" w14:textId="77777777" w:rsidR="00D77DD4" w:rsidRDefault="00D77DD4">
      <w:pPr>
        <w:widowControl w:val="0"/>
        <w:autoSpaceDE w:val="0"/>
        <w:autoSpaceDN w:val="0"/>
        <w:adjustRightInd w:val="0"/>
        <w:jc w:val="both"/>
      </w:pPr>
    </w:p>
    <w:p w14:paraId="38A616EA" w14:textId="77777777" w:rsidR="00D77DD4" w:rsidRDefault="00D77DD4">
      <w:pPr>
        <w:widowControl w:val="0"/>
        <w:autoSpaceDE w:val="0"/>
        <w:autoSpaceDN w:val="0"/>
        <w:adjustRightInd w:val="0"/>
        <w:jc w:val="both"/>
      </w:pPr>
      <w:r>
        <w:rPr>
          <w:rFonts w:ascii="Arial" w:hAnsi="Arial"/>
          <w:color w:val="000000"/>
          <w:sz w:val="16"/>
          <w:u w:val="single"/>
        </w:rPr>
        <w:t>Effetti interattivi</w:t>
      </w:r>
    </w:p>
    <w:p w14:paraId="56C9DFA1" w14:textId="77777777" w:rsidR="00D77DD4" w:rsidRDefault="00D77DD4">
      <w:pPr>
        <w:widowControl w:val="0"/>
        <w:autoSpaceDE w:val="0"/>
        <w:autoSpaceDN w:val="0"/>
        <w:adjustRightInd w:val="0"/>
        <w:jc w:val="both"/>
      </w:pPr>
    </w:p>
    <w:p w14:paraId="19950E6A"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0656B3B4" w14:textId="77777777" w:rsidR="00D77DD4" w:rsidRDefault="00D77DD4">
      <w:pPr>
        <w:widowControl w:val="0"/>
        <w:autoSpaceDE w:val="0"/>
        <w:autoSpaceDN w:val="0"/>
        <w:adjustRightInd w:val="0"/>
        <w:jc w:val="both"/>
      </w:pPr>
    </w:p>
    <w:p w14:paraId="4738C6E6" w14:textId="77777777" w:rsidR="00D77DD4" w:rsidRDefault="00D77DD4">
      <w:pPr>
        <w:widowControl w:val="0"/>
        <w:autoSpaceDE w:val="0"/>
        <w:autoSpaceDN w:val="0"/>
        <w:adjustRightInd w:val="0"/>
        <w:jc w:val="both"/>
      </w:pPr>
      <w:r>
        <w:rPr>
          <w:rFonts w:ascii="Arial" w:hAnsi="Arial"/>
          <w:color w:val="000000"/>
          <w:sz w:val="16"/>
          <w:u w:val="single"/>
        </w:rPr>
        <w:t>TOSSICITÀ ACUTA</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000000" w14:paraId="747FC270" w14:textId="77777777">
        <w:tblPrEx>
          <w:tblCellMar>
            <w:top w:w="0" w:type="dxa"/>
            <w:bottom w:w="0" w:type="dxa"/>
          </w:tblCellMar>
        </w:tblPrEx>
        <w:tc>
          <w:tcPr>
            <w:tcW w:w="4536" w:type="dxa"/>
            <w:shd w:val="clear" w:color="auto" w:fill="FFFFFF"/>
          </w:tcPr>
          <w:p w14:paraId="68333C78" w14:textId="77777777" w:rsidR="00D77DD4" w:rsidRDefault="00D77DD4">
            <w:pPr>
              <w:widowControl w:val="0"/>
              <w:autoSpaceDE w:val="0"/>
              <w:autoSpaceDN w:val="0"/>
              <w:adjustRightInd w:val="0"/>
            </w:pPr>
            <w:r>
              <w:t xml:space="preserve"> </w:t>
            </w:r>
            <w:r>
              <w:rPr>
                <w:rFonts w:ascii="Arial" w:hAnsi="Arial"/>
                <w:color w:val="000000"/>
                <w:sz w:val="16"/>
              </w:rPr>
              <w:t>ATE (Inalazione) della miscela:</w:t>
            </w:r>
          </w:p>
        </w:tc>
        <w:tc>
          <w:tcPr>
            <w:tcW w:w="5670" w:type="dxa"/>
            <w:shd w:val="clear" w:color="auto" w:fill="FFFFFF"/>
          </w:tcPr>
          <w:p w14:paraId="10A3BC69" w14:textId="77777777" w:rsidR="00D77DD4" w:rsidRDefault="00D77DD4">
            <w:pPr>
              <w:widowControl w:val="0"/>
              <w:autoSpaceDE w:val="0"/>
              <w:autoSpaceDN w:val="0"/>
              <w:adjustRightInd w:val="0"/>
            </w:pPr>
            <w:r>
              <w:rPr>
                <w:rFonts w:ascii="Arial" w:hAnsi="Arial"/>
                <w:color w:val="000000"/>
                <w:sz w:val="16"/>
              </w:rPr>
              <w:t>Non classificato (nessun componente rilevante)</w:t>
            </w:r>
          </w:p>
        </w:tc>
      </w:tr>
      <w:tr w:rsidR="00000000" w14:paraId="2B708008" w14:textId="77777777">
        <w:tblPrEx>
          <w:tblCellMar>
            <w:top w:w="0" w:type="dxa"/>
            <w:bottom w:w="0" w:type="dxa"/>
          </w:tblCellMar>
        </w:tblPrEx>
        <w:tc>
          <w:tcPr>
            <w:tcW w:w="4536" w:type="dxa"/>
            <w:shd w:val="clear" w:color="auto" w:fill="FFFFFF"/>
          </w:tcPr>
          <w:p w14:paraId="645328AA" w14:textId="77777777" w:rsidR="00D77DD4" w:rsidRDefault="00D77DD4">
            <w:pPr>
              <w:widowControl w:val="0"/>
              <w:autoSpaceDE w:val="0"/>
              <w:autoSpaceDN w:val="0"/>
              <w:adjustRightInd w:val="0"/>
            </w:pPr>
            <w:r>
              <w:t xml:space="preserve"> </w:t>
            </w:r>
            <w:r>
              <w:rPr>
                <w:rFonts w:ascii="Arial" w:hAnsi="Arial"/>
                <w:color w:val="000000"/>
                <w:sz w:val="16"/>
              </w:rPr>
              <w:t>ATE (Orale) della miscela:</w:t>
            </w:r>
          </w:p>
        </w:tc>
        <w:tc>
          <w:tcPr>
            <w:tcW w:w="5670" w:type="dxa"/>
            <w:shd w:val="clear" w:color="auto" w:fill="FFFFFF"/>
          </w:tcPr>
          <w:p w14:paraId="654BE3D6" w14:textId="77777777" w:rsidR="00D77DD4" w:rsidRDefault="00D77DD4">
            <w:pPr>
              <w:widowControl w:val="0"/>
              <w:autoSpaceDE w:val="0"/>
              <w:autoSpaceDN w:val="0"/>
              <w:adjustRightInd w:val="0"/>
            </w:pPr>
            <w:r>
              <w:rPr>
                <w:rFonts w:ascii="Arial" w:hAnsi="Arial"/>
                <w:color w:val="000000"/>
                <w:sz w:val="16"/>
              </w:rPr>
              <w:t>Non classificato (nessun componente rilevante)</w:t>
            </w:r>
          </w:p>
        </w:tc>
      </w:tr>
      <w:tr w:rsidR="00000000" w14:paraId="4959B032" w14:textId="77777777">
        <w:tblPrEx>
          <w:tblCellMar>
            <w:top w:w="0" w:type="dxa"/>
            <w:bottom w:w="0" w:type="dxa"/>
          </w:tblCellMar>
        </w:tblPrEx>
        <w:tc>
          <w:tcPr>
            <w:tcW w:w="4536" w:type="dxa"/>
            <w:shd w:val="clear" w:color="auto" w:fill="FFFFFF"/>
          </w:tcPr>
          <w:p w14:paraId="15EC6CFB" w14:textId="77777777" w:rsidR="00D77DD4" w:rsidRDefault="00D77DD4">
            <w:pPr>
              <w:widowControl w:val="0"/>
              <w:autoSpaceDE w:val="0"/>
              <w:autoSpaceDN w:val="0"/>
              <w:adjustRightInd w:val="0"/>
            </w:pPr>
            <w:r>
              <w:t xml:space="preserve"> </w:t>
            </w:r>
            <w:r>
              <w:rPr>
                <w:rFonts w:ascii="Arial" w:hAnsi="Arial"/>
                <w:color w:val="000000"/>
                <w:sz w:val="16"/>
              </w:rPr>
              <w:t>ATE (Cutanea) della miscela:</w:t>
            </w:r>
          </w:p>
        </w:tc>
        <w:tc>
          <w:tcPr>
            <w:tcW w:w="5670" w:type="dxa"/>
            <w:shd w:val="clear" w:color="auto" w:fill="FFFFFF"/>
          </w:tcPr>
          <w:p w14:paraId="2A1D83E5" w14:textId="77777777" w:rsidR="00D77DD4" w:rsidRDefault="00D77DD4">
            <w:pPr>
              <w:widowControl w:val="0"/>
              <w:autoSpaceDE w:val="0"/>
              <w:autoSpaceDN w:val="0"/>
              <w:adjustRightInd w:val="0"/>
            </w:pPr>
            <w:r>
              <w:rPr>
                <w:rFonts w:ascii="Arial" w:hAnsi="Arial"/>
                <w:color w:val="000000"/>
                <w:sz w:val="16"/>
              </w:rPr>
              <w:t>Non classificato (nessun componente rilevante)</w:t>
            </w:r>
          </w:p>
        </w:tc>
      </w:tr>
    </w:tbl>
    <w:p w14:paraId="10C95D5C" w14:textId="77777777" w:rsidR="00D77DD4" w:rsidRDefault="00D77DD4">
      <w:pPr>
        <w:widowControl w:val="0"/>
        <w:autoSpaceDE w:val="0"/>
        <w:autoSpaceDN w:val="0"/>
        <w:adjustRightInd w:val="0"/>
        <w:jc w:val="both"/>
      </w:pPr>
    </w:p>
    <w:p w14:paraId="180F5B2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UREA</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000000" w14:paraId="4A5042AD" w14:textId="77777777">
        <w:tblPrEx>
          <w:tblCellMar>
            <w:top w:w="0" w:type="dxa"/>
            <w:bottom w:w="0" w:type="dxa"/>
          </w:tblCellMar>
        </w:tblPrEx>
        <w:tc>
          <w:tcPr>
            <w:tcW w:w="4536" w:type="dxa"/>
            <w:shd w:val="clear" w:color="auto" w:fill="FFFFFF"/>
          </w:tcPr>
          <w:p w14:paraId="2029B580" w14:textId="77777777" w:rsidR="00D77DD4" w:rsidRDefault="00D77DD4">
            <w:pPr>
              <w:widowControl w:val="0"/>
              <w:autoSpaceDE w:val="0"/>
              <w:autoSpaceDN w:val="0"/>
              <w:adjustRightInd w:val="0"/>
            </w:pPr>
            <w:r>
              <w:t xml:space="preserve"> </w:t>
            </w:r>
            <w:r>
              <w:rPr>
                <w:rFonts w:ascii="Arial" w:hAnsi="Arial"/>
                <w:color w:val="000000"/>
                <w:sz w:val="16"/>
              </w:rPr>
              <w:t>LD50 (Cutanea):</w:t>
            </w:r>
          </w:p>
        </w:tc>
        <w:tc>
          <w:tcPr>
            <w:tcW w:w="5670" w:type="dxa"/>
            <w:shd w:val="clear" w:color="auto" w:fill="FFFFFF"/>
          </w:tcPr>
          <w:p w14:paraId="7B24B568" w14:textId="77777777" w:rsidR="00D77DD4" w:rsidRDefault="00D77DD4">
            <w:pPr>
              <w:widowControl w:val="0"/>
              <w:autoSpaceDE w:val="0"/>
              <w:autoSpaceDN w:val="0"/>
              <w:adjustRightInd w:val="0"/>
            </w:pPr>
            <w:r>
              <w:rPr>
                <w:rFonts w:ascii="Arial" w:hAnsi="Arial"/>
                <w:color w:val="000000"/>
                <w:sz w:val="16"/>
              </w:rPr>
              <w:t>8200 mg/kg Rat</w:t>
            </w:r>
          </w:p>
        </w:tc>
      </w:tr>
      <w:tr w:rsidR="00000000" w14:paraId="119EE793" w14:textId="77777777">
        <w:tblPrEx>
          <w:tblCellMar>
            <w:top w:w="0" w:type="dxa"/>
            <w:bottom w:w="0" w:type="dxa"/>
          </w:tblCellMar>
        </w:tblPrEx>
        <w:tc>
          <w:tcPr>
            <w:tcW w:w="4536" w:type="dxa"/>
            <w:shd w:val="clear" w:color="auto" w:fill="FFFFFF"/>
          </w:tcPr>
          <w:p w14:paraId="041AD645" w14:textId="77777777" w:rsidR="00D77DD4" w:rsidRDefault="00D77DD4">
            <w:pPr>
              <w:widowControl w:val="0"/>
              <w:autoSpaceDE w:val="0"/>
              <w:autoSpaceDN w:val="0"/>
              <w:adjustRightInd w:val="0"/>
            </w:pPr>
            <w:r>
              <w:t xml:space="preserve"> </w:t>
            </w:r>
            <w:r>
              <w:rPr>
                <w:rFonts w:ascii="Arial" w:hAnsi="Arial"/>
                <w:color w:val="000000"/>
                <w:sz w:val="16"/>
              </w:rPr>
              <w:t>LD50 (Orale):</w:t>
            </w:r>
          </w:p>
        </w:tc>
        <w:tc>
          <w:tcPr>
            <w:tcW w:w="5670" w:type="dxa"/>
            <w:shd w:val="clear" w:color="auto" w:fill="FFFFFF"/>
          </w:tcPr>
          <w:p w14:paraId="149ACC5E" w14:textId="77777777" w:rsidR="00D77DD4" w:rsidRDefault="00D77DD4">
            <w:pPr>
              <w:widowControl w:val="0"/>
              <w:autoSpaceDE w:val="0"/>
              <w:autoSpaceDN w:val="0"/>
              <w:adjustRightInd w:val="0"/>
            </w:pPr>
            <w:r>
              <w:rPr>
                <w:rFonts w:ascii="Arial" w:hAnsi="Arial"/>
                <w:color w:val="000000"/>
                <w:sz w:val="16"/>
              </w:rPr>
              <w:t>8200 mg/kg Rat</w:t>
            </w:r>
          </w:p>
        </w:tc>
      </w:tr>
    </w:tbl>
    <w:p w14:paraId="1826B970" w14:textId="77777777" w:rsidR="00D77DD4" w:rsidRDefault="00D77DD4">
      <w:pPr>
        <w:widowControl w:val="0"/>
        <w:autoSpaceDE w:val="0"/>
        <w:autoSpaceDN w:val="0"/>
        <w:adjustRightInd w:val="0"/>
        <w:jc w:val="both"/>
      </w:pPr>
    </w:p>
    <w:p w14:paraId="20A4B8A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AMMONIO FOSFATO MONOBASICO</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000000" w14:paraId="6B3AD5B2" w14:textId="77777777">
        <w:tblPrEx>
          <w:tblCellMar>
            <w:top w:w="0" w:type="dxa"/>
            <w:bottom w:w="0" w:type="dxa"/>
          </w:tblCellMar>
        </w:tblPrEx>
        <w:tc>
          <w:tcPr>
            <w:tcW w:w="4536" w:type="dxa"/>
            <w:shd w:val="clear" w:color="auto" w:fill="FFFFFF"/>
          </w:tcPr>
          <w:p w14:paraId="6A4CDCFF" w14:textId="77777777" w:rsidR="00D77DD4" w:rsidRDefault="00D77DD4">
            <w:pPr>
              <w:widowControl w:val="0"/>
              <w:autoSpaceDE w:val="0"/>
              <w:autoSpaceDN w:val="0"/>
              <w:adjustRightInd w:val="0"/>
            </w:pPr>
            <w:r>
              <w:t xml:space="preserve"> </w:t>
            </w:r>
            <w:r>
              <w:rPr>
                <w:rFonts w:ascii="Arial" w:hAnsi="Arial"/>
                <w:color w:val="000000"/>
                <w:sz w:val="16"/>
              </w:rPr>
              <w:t>LD50 (Cutanea):</w:t>
            </w:r>
          </w:p>
        </w:tc>
        <w:tc>
          <w:tcPr>
            <w:tcW w:w="5670" w:type="dxa"/>
            <w:shd w:val="clear" w:color="auto" w:fill="FFFFFF"/>
          </w:tcPr>
          <w:p w14:paraId="21C705EB" w14:textId="77777777" w:rsidR="00D77DD4" w:rsidRDefault="00D77DD4">
            <w:pPr>
              <w:widowControl w:val="0"/>
              <w:autoSpaceDE w:val="0"/>
              <w:autoSpaceDN w:val="0"/>
              <w:adjustRightInd w:val="0"/>
            </w:pPr>
            <w:r>
              <w:rPr>
                <w:rFonts w:ascii="Arial" w:hAnsi="Arial"/>
                <w:color w:val="000000"/>
                <w:sz w:val="16"/>
              </w:rPr>
              <w:t>&gt; 7940 mg/kg Rabbit</w:t>
            </w:r>
          </w:p>
        </w:tc>
      </w:tr>
      <w:tr w:rsidR="00000000" w14:paraId="42CA64AA" w14:textId="77777777">
        <w:tblPrEx>
          <w:tblCellMar>
            <w:top w:w="0" w:type="dxa"/>
            <w:bottom w:w="0" w:type="dxa"/>
          </w:tblCellMar>
        </w:tblPrEx>
        <w:tc>
          <w:tcPr>
            <w:tcW w:w="4536" w:type="dxa"/>
            <w:shd w:val="clear" w:color="auto" w:fill="FFFFFF"/>
          </w:tcPr>
          <w:p w14:paraId="4B24F8E3" w14:textId="77777777" w:rsidR="00D77DD4" w:rsidRDefault="00D77DD4">
            <w:pPr>
              <w:widowControl w:val="0"/>
              <w:autoSpaceDE w:val="0"/>
              <w:autoSpaceDN w:val="0"/>
              <w:adjustRightInd w:val="0"/>
            </w:pPr>
            <w:r>
              <w:t xml:space="preserve"> </w:t>
            </w:r>
            <w:r>
              <w:rPr>
                <w:rFonts w:ascii="Arial" w:hAnsi="Arial"/>
                <w:color w:val="000000"/>
                <w:sz w:val="16"/>
              </w:rPr>
              <w:t>LD50 (Orale):</w:t>
            </w:r>
          </w:p>
        </w:tc>
        <w:tc>
          <w:tcPr>
            <w:tcW w:w="5670" w:type="dxa"/>
            <w:shd w:val="clear" w:color="auto" w:fill="FFFFFF"/>
          </w:tcPr>
          <w:p w14:paraId="646CF39B" w14:textId="77777777" w:rsidR="00D77DD4" w:rsidRDefault="00D77DD4">
            <w:pPr>
              <w:widowControl w:val="0"/>
              <w:autoSpaceDE w:val="0"/>
              <w:autoSpaceDN w:val="0"/>
              <w:adjustRightInd w:val="0"/>
            </w:pPr>
            <w:r>
              <w:rPr>
                <w:rFonts w:ascii="Arial" w:hAnsi="Arial"/>
                <w:color w:val="000000"/>
                <w:sz w:val="16"/>
              </w:rPr>
              <w:t>5750 mg/kg Rat</w:t>
            </w:r>
          </w:p>
        </w:tc>
      </w:tr>
    </w:tbl>
    <w:p w14:paraId="6984A20D" w14:textId="77777777" w:rsidR="00D77DD4" w:rsidRDefault="00D77DD4">
      <w:pPr>
        <w:widowControl w:val="0"/>
        <w:autoSpaceDE w:val="0"/>
        <w:autoSpaceDN w:val="0"/>
        <w:adjustRightInd w:val="0"/>
        <w:jc w:val="both"/>
      </w:pPr>
    </w:p>
    <w:p w14:paraId="2049B3D4" w14:textId="77777777" w:rsidR="00D77DD4" w:rsidRDefault="00D77DD4">
      <w:pPr>
        <w:widowControl w:val="0"/>
        <w:autoSpaceDE w:val="0"/>
        <w:autoSpaceDN w:val="0"/>
        <w:adjustRightInd w:val="0"/>
        <w:jc w:val="both"/>
      </w:pPr>
      <w:r>
        <w:rPr>
          <w:rFonts w:ascii="Arial" w:hAnsi="Arial"/>
          <w:color w:val="000000"/>
          <w:sz w:val="16"/>
          <w:u w:val="single"/>
        </w:rPr>
        <w:t>CORROSIONE CUTANEA / IRRITAZIONE CUTANEA</w:t>
      </w:r>
    </w:p>
    <w:p w14:paraId="46847D18" w14:textId="77777777" w:rsidR="00D77DD4" w:rsidRDefault="00D77DD4">
      <w:pPr>
        <w:widowControl w:val="0"/>
        <w:autoSpaceDE w:val="0"/>
        <w:autoSpaceDN w:val="0"/>
        <w:adjustRightInd w:val="0"/>
        <w:jc w:val="both"/>
      </w:pPr>
    </w:p>
    <w:p w14:paraId="63BFDA95" w14:textId="77777777" w:rsidR="00D77DD4" w:rsidRDefault="00D77DD4">
      <w:pPr>
        <w:widowControl w:val="0"/>
        <w:autoSpaceDE w:val="0"/>
        <w:autoSpaceDN w:val="0"/>
        <w:adjustRightInd w:val="0"/>
        <w:jc w:val="both"/>
      </w:pPr>
      <w:r>
        <w:rPr>
          <w:rFonts w:ascii="Arial" w:hAnsi="Arial"/>
          <w:color w:val="000000"/>
          <w:sz w:val="16"/>
        </w:rPr>
        <w:t>Non risponde ai criteri di classificazione per questa classe di pericolo</w:t>
      </w:r>
    </w:p>
    <w:p w14:paraId="5231704D" w14:textId="77777777" w:rsidR="00D77DD4" w:rsidRDefault="00D77DD4">
      <w:pPr>
        <w:widowControl w:val="0"/>
        <w:autoSpaceDE w:val="0"/>
        <w:autoSpaceDN w:val="0"/>
        <w:adjustRightInd w:val="0"/>
        <w:jc w:val="both"/>
      </w:pPr>
    </w:p>
    <w:p w14:paraId="4DAE2292" w14:textId="77777777" w:rsidR="00D77DD4" w:rsidRDefault="00D77DD4">
      <w:pPr>
        <w:widowControl w:val="0"/>
        <w:autoSpaceDE w:val="0"/>
        <w:autoSpaceDN w:val="0"/>
        <w:adjustRightInd w:val="0"/>
        <w:jc w:val="both"/>
      </w:pPr>
      <w:r>
        <w:rPr>
          <w:rFonts w:ascii="Arial" w:hAnsi="Arial"/>
          <w:color w:val="000000"/>
          <w:sz w:val="16"/>
          <w:u w:val="single"/>
        </w:rPr>
        <w:t>GRAVI DANNI OCULARI / IRRITAZIONE OCULARE</w:t>
      </w:r>
    </w:p>
    <w:p w14:paraId="2C712AC2" w14:textId="77777777" w:rsidR="00D77DD4" w:rsidRDefault="00D77DD4">
      <w:pPr>
        <w:widowControl w:val="0"/>
        <w:autoSpaceDE w:val="0"/>
        <w:autoSpaceDN w:val="0"/>
        <w:adjustRightInd w:val="0"/>
        <w:jc w:val="both"/>
      </w:pPr>
    </w:p>
    <w:p w14:paraId="0C8227A7" w14:textId="77777777" w:rsidR="00D77DD4" w:rsidRDefault="00D77DD4">
      <w:pPr>
        <w:widowControl w:val="0"/>
        <w:autoSpaceDE w:val="0"/>
        <w:autoSpaceDN w:val="0"/>
        <w:adjustRightInd w:val="0"/>
        <w:jc w:val="both"/>
      </w:pPr>
      <w:r>
        <w:rPr>
          <w:rFonts w:ascii="Arial" w:hAnsi="Arial"/>
          <w:color w:val="000000"/>
          <w:sz w:val="16"/>
        </w:rPr>
        <w:t>Non risponde ai criteri di classificazione per questa classe di pericolo</w:t>
      </w:r>
    </w:p>
    <w:p w14:paraId="7837D69B" w14:textId="77777777" w:rsidR="00D77DD4" w:rsidRDefault="00D77DD4">
      <w:pPr>
        <w:widowControl w:val="0"/>
        <w:autoSpaceDE w:val="0"/>
        <w:autoSpaceDN w:val="0"/>
        <w:adjustRightInd w:val="0"/>
        <w:jc w:val="both"/>
      </w:pPr>
    </w:p>
    <w:p w14:paraId="1130E735" w14:textId="77777777" w:rsidR="00D77DD4" w:rsidRDefault="00D77DD4">
      <w:pPr>
        <w:widowControl w:val="0"/>
        <w:autoSpaceDE w:val="0"/>
        <w:autoSpaceDN w:val="0"/>
        <w:adjustRightInd w:val="0"/>
        <w:jc w:val="both"/>
      </w:pPr>
      <w:r>
        <w:rPr>
          <w:rFonts w:ascii="Arial" w:hAnsi="Arial"/>
          <w:color w:val="000000"/>
          <w:sz w:val="16"/>
          <w:u w:val="single"/>
        </w:rPr>
        <w:t>SENSIBILIZZAZIONE RESPIRATORIA O CUTANEA</w:t>
      </w:r>
    </w:p>
    <w:p w14:paraId="1C228923" w14:textId="77777777" w:rsidR="00D77DD4" w:rsidRDefault="00D77DD4">
      <w:pPr>
        <w:widowControl w:val="0"/>
        <w:autoSpaceDE w:val="0"/>
        <w:autoSpaceDN w:val="0"/>
        <w:adjustRightInd w:val="0"/>
        <w:jc w:val="both"/>
      </w:pPr>
    </w:p>
    <w:p w14:paraId="73F3D5FC" w14:textId="77777777" w:rsidR="00D77DD4" w:rsidRDefault="00D77DD4">
      <w:pPr>
        <w:widowControl w:val="0"/>
        <w:autoSpaceDE w:val="0"/>
        <w:autoSpaceDN w:val="0"/>
        <w:adjustRightInd w:val="0"/>
        <w:jc w:val="both"/>
      </w:pPr>
      <w:r>
        <w:rPr>
          <w:rFonts w:ascii="Arial" w:hAnsi="Arial"/>
          <w:color w:val="000000"/>
          <w:sz w:val="16"/>
        </w:rPr>
        <w:lastRenderedPageBreak/>
        <w:t>Non risponde ai criteri di classificazione per questa classe di pericolo</w:t>
      </w:r>
    </w:p>
    <w:p w14:paraId="6C650F51" w14:textId="77777777" w:rsidR="00D77DD4" w:rsidRDefault="00D77DD4">
      <w:pPr>
        <w:widowControl w:val="0"/>
        <w:autoSpaceDE w:val="0"/>
        <w:autoSpaceDN w:val="0"/>
        <w:adjustRightInd w:val="0"/>
        <w:jc w:val="both"/>
      </w:pPr>
    </w:p>
    <w:p w14:paraId="7C09907B" w14:textId="77777777" w:rsidR="00D77DD4" w:rsidRDefault="00D77DD4">
      <w:pPr>
        <w:widowControl w:val="0"/>
        <w:autoSpaceDE w:val="0"/>
        <w:autoSpaceDN w:val="0"/>
        <w:adjustRightInd w:val="0"/>
        <w:jc w:val="both"/>
      </w:pPr>
      <w:r>
        <w:rPr>
          <w:rFonts w:ascii="Arial" w:hAnsi="Arial"/>
          <w:color w:val="000000"/>
          <w:sz w:val="16"/>
          <w:u w:val="single"/>
        </w:rPr>
        <w:t>MUTAGENICITÀ SULLE CELLULE GERMINALI</w:t>
      </w:r>
    </w:p>
    <w:p w14:paraId="15F8BAD8" w14:textId="77777777" w:rsidR="00D77DD4" w:rsidRDefault="00D77DD4">
      <w:pPr>
        <w:widowControl w:val="0"/>
        <w:autoSpaceDE w:val="0"/>
        <w:autoSpaceDN w:val="0"/>
        <w:adjustRightInd w:val="0"/>
        <w:jc w:val="both"/>
      </w:pPr>
    </w:p>
    <w:p w14:paraId="0224A333" w14:textId="77777777" w:rsidR="00D77DD4" w:rsidRDefault="00D77DD4">
      <w:pPr>
        <w:widowControl w:val="0"/>
        <w:autoSpaceDE w:val="0"/>
        <w:autoSpaceDN w:val="0"/>
        <w:adjustRightInd w:val="0"/>
        <w:jc w:val="both"/>
      </w:pPr>
      <w:r>
        <w:rPr>
          <w:rFonts w:ascii="Arial" w:hAnsi="Arial"/>
          <w:color w:val="000000"/>
          <w:sz w:val="16"/>
        </w:rPr>
        <w:t>Non risponde ai criteri di classificazione per questa classe di pericolo</w:t>
      </w:r>
    </w:p>
    <w:p w14:paraId="52958DE1" w14:textId="77777777" w:rsidR="00D77DD4" w:rsidRDefault="00D77DD4">
      <w:pPr>
        <w:widowControl w:val="0"/>
        <w:autoSpaceDE w:val="0"/>
        <w:autoSpaceDN w:val="0"/>
        <w:adjustRightInd w:val="0"/>
        <w:jc w:val="both"/>
      </w:pPr>
    </w:p>
    <w:p w14:paraId="4E70CCFA" w14:textId="77777777" w:rsidR="00D77DD4" w:rsidRDefault="00D77DD4">
      <w:pPr>
        <w:widowControl w:val="0"/>
        <w:autoSpaceDE w:val="0"/>
        <w:autoSpaceDN w:val="0"/>
        <w:adjustRightInd w:val="0"/>
        <w:jc w:val="both"/>
      </w:pPr>
      <w:r>
        <w:rPr>
          <w:rFonts w:ascii="Arial" w:hAnsi="Arial"/>
          <w:color w:val="000000"/>
          <w:sz w:val="16"/>
          <w:u w:val="single"/>
        </w:rPr>
        <w:t>CANCEROGENICITÀ</w:t>
      </w:r>
    </w:p>
    <w:p w14:paraId="5874744D" w14:textId="77777777" w:rsidR="00D77DD4" w:rsidRDefault="00D77DD4">
      <w:pPr>
        <w:widowControl w:val="0"/>
        <w:autoSpaceDE w:val="0"/>
        <w:autoSpaceDN w:val="0"/>
        <w:adjustRightInd w:val="0"/>
        <w:jc w:val="both"/>
      </w:pPr>
    </w:p>
    <w:p w14:paraId="069E93E1" w14:textId="77777777" w:rsidR="00D77DD4" w:rsidRDefault="00D77DD4">
      <w:pPr>
        <w:widowControl w:val="0"/>
        <w:autoSpaceDE w:val="0"/>
        <w:autoSpaceDN w:val="0"/>
        <w:adjustRightInd w:val="0"/>
        <w:jc w:val="both"/>
      </w:pPr>
      <w:r>
        <w:rPr>
          <w:rFonts w:ascii="Arial" w:hAnsi="Arial"/>
          <w:color w:val="000000"/>
          <w:sz w:val="16"/>
        </w:rPr>
        <w:t>Non risponde ai criteri di classificazione per questa classe di pericolo</w:t>
      </w:r>
    </w:p>
    <w:p w14:paraId="0C9BD36B" w14:textId="77777777" w:rsidR="00D77DD4" w:rsidRDefault="00D77DD4">
      <w:pPr>
        <w:widowControl w:val="0"/>
        <w:autoSpaceDE w:val="0"/>
        <w:autoSpaceDN w:val="0"/>
        <w:adjustRightInd w:val="0"/>
        <w:jc w:val="both"/>
      </w:pPr>
    </w:p>
    <w:p w14:paraId="510A5795" w14:textId="77777777" w:rsidR="00D77DD4" w:rsidRDefault="00D77DD4">
      <w:pPr>
        <w:widowControl w:val="0"/>
        <w:autoSpaceDE w:val="0"/>
        <w:autoSpaceDN w:val="0"/>
        <w:adjustRightInd w:val="0"/>
        <w:jc w:val="both"/>
      </w:pPr>
      <w:r>
        <w:rPr>
          <w:rFonts w:ascii="Arial" w:hAnsi="Arial"/>
          <w:color w:val="000000"/>
          <w:sz w:val="16"/>
          <w:u w:val="single"/>
        </w:rPr>
        <w:t>TOSSICITÀ PER LA RIPRODUZIONE</w:t>
      </w:r>
    </w:p>
    <w:p w14:paraId="14CED350" w14:textId="77777777" w:rsidR="00D77DD4" w:rsidRDefault="00D77DD4">
      <w:pPr>
        <w:widowControl w:val="0"/>
        <w:autoSpaceDE w:val="0"/>
        <w:autoSpaceDN w:val="0"/>
        <w:adjustRightInd w:val="0"/>
        <w:jc w:val="both"/>
      </w:pPr>
    </w:p>
    <w:p w14:paraId="5D8D51EB" w14:textId="77777777" w:rsidR="00D77DD4" w:rsidRDefault="00D77DD4">
      <w:pPr>
        <w:widowControl w:val="0"/>
        <w:autoSpaceDE w:val="0"/>
        <w:autoSpaceDN w:val="0"/>
        <w:adjustRightInd w:val="0"/>
        <w:jc w:val="both"/>
      </w:pPr>
      <w:r>
        <w:rPr>
          <w:rFonts w:ascii="Arial" w:hAnsi="Arial"/>
          <w:color w:val="000000"/>
          <w:sz w:val="16"/>
        </w:rPr>
        <w:t>Non risponde ai criteri di classificazione per questa classe di pericolo</w:t>
      </w:r>
    </w:p>
    <w:p w14:paraId="118C8482" w14:textId="77777777" w:rsidR="00D77DD4" w:rsidRDefault="00D77DD4">
      <w:pPr>
        <w:widowControl w:val="0"/>
        <w:autoSpaceDE w:val="0"/>
        <w:autoSpaceDN w:val="0"/>
        <w:adjustRightInd w:val="0"/>
        <w:jc w:val="both"/>
      </w:pPr>
    </w:p>
    <w:p w14:paraId="56C4246D" w14:textId="77777777" w:rsidR="00D77DD4" w:rsidRDefault="00D77DD4">
      <w:pPr>
        <w:widowControl w:val="0"/>
        <w:autoSpaceDE w:val="0"/>
        <w:autoSpaceDN w:val="0"/>
        <w:adjustRightInd w:val="0"/>
        <w:jc w:val="both"/>
      </w:pPr>
      <w:r>
        <w:rPr>
          <w:rFonts w:ascii="Arial" w:hAnsi="Arial"/>
          <w:color w:val="000000"/>
          <w:sz w:val="16"/>
          <w:u w:val="single"/>
        </w:rPr>
        <w:t>TOSSICITÀ SPECIFICA PER ORGANI BERSAGLIO (STOT) - ESPOSIZIONE SINGOLA</w:t>
      </w:r>
    </w:p>
    <w:p w14:paraId="3DB64217" w14:textId="77777777" w:rsidR="00D77DD4" w:rsidRDefault="00D77DD4">
      <w:pPr>
        <w:widowControl w:val="0"/>
        <w:autoSpaceDE w:val="0"/>
        <w:autoSpaceDN w:val="0"/>
        <w:adjustRightInd w:val="0"/>
        <w:jc w:val="both"/>
      </w:pPr>
    </w:p>
    <w:p w14:paraId="141233B1" w14:textId="77777777" w:rsidR="00D77DD4" w:rsidRDefault="00D77DD4">
      <w:pPr>
        <w:widowControl w:val="0"/>
        <w:autoSpaceDE w:val="0"/>
        <w:autoSpaceDN w:val="0"/>
        <w:adjustRightInd w:val="0"/>
        <w:jc w:val="both"/>
      </w:pPr>
      <w:r>
        <w:rPr>
          <w:rFonts w:ascii="Arial" w:hAnsi="Arial"/>
          <w:color w:val="000000"/>
          <w:sz w:val="16"/>
        </w:rPr>
        <w:t>Non risponde ai criteri di classificazione per questa classe di pericolo</w:t>
      </w:r>
    </w:p>
    <w:p w14:paraId="1955BDC8" w14:textId="77777777" w:rsidR="00D77DD4" w:rsidRDefault="00D77DD4">
      <w:pPr>
        <w:widowControl w:val="0"/>
        <w:autoSpaceDE w:val="0"/>
        <w:autoSpaceDN w:val="0"/>
        <w:adjustRightInd w:val="0"/>
        <w:jc w:val="both"/>
      </w:pPr>
    </w:p>
    <w:p w14:paraId="095E6924" w14:textId="77777777" w:rsidR="00D77DD4" w:rsidRDefault="00D77DD4">
      <w:pPr>
        <w:widowControl w:val="0"/>
        <w:autoSpaceDE w:val="0"/>
        <w:autoSpaceDN w:val="0"/>
        <w:adjustRightInd w:val="0"/>
        <w:jc w:val="both"/>
      </w:pPr>
      <w:r>
        <w:rPr>
          <w:rFonts w:ascii="Arial" w:hAnsi="Arial"/>
          <w:color w:val="000000"/>
          <w:sz w:val="16"/>
          <w:u w:val="single"/>
        </w:rPr>
        <w:t>TOSSICITÀ SPECIFICA PER ORGANI BERSAGLIO (STOT) - ESPOSIZIONE RIPETUTA</w:t>
      </w:r>
    </w:p>
    <w:p w14:paraId="05F4487F" w14:textId="77777777" w:rsidR="00D77DD4" w:rsidRDefault="00D77DD4">
      <w:pPr>
        <w:widowControl w:val="0"/>
        <w:autoSpaceDE w:val="0"/>
        <w:autoSpaceDN w:val="0"/>
        <w:adjustRightInd w:val="0"/>
        <w:jc w:val="both"/>
      </w:pPr>
    </w:p>
    <w:p w14:paraId="078DEF61" w14:textId="77777777" w:rsidR="00D77DD4" w:rsidRDefault="00D77DD4">
      <w:pPr>
        <w:widowControl w:val="0"/>
        <w:autoSpaceDE w:val="0"/>
        <w:autoSpaceDN w:val="0"/>
        <w:adjustRightInd w:val="0"/>
        <w:jc w:val="both"/>
      </w:pPr>
      <w:r>
        <w:rPr>
          <w:rFonts w:ascii="Arial" w:hAnsi="Arial"/>
          <w:color w:val="000000"/>
          <w:sz w:val="16"/>
        </w:rPr>
        <w:t>Non risponde ai criteri di classificazione per questa classe di pericolo</w:t>
      </w:r>
    </w:p>
    <w:p w14:paraId="6B251B67" w14:textId="77777777" w:rsidR="00D77DD4" w:rsidRDefault="00D77DD4">
      <w:pPr>
        <w:widowControl w:val="0"/>
        <w:autoSpaceDE w:val="0"/>
        <w:autoSpaceDN w:val="0"/>
        <w:adjustRightInd w:val="0"/>
        <w:jc w:val="both"/>
      </w:pPr>
    </w:p>
    <w:p w14:paraId="09991CFB" w14:textId="77777777" w:rsidR="00D77DD4" w:rsidRDefault="00D77DD4">
      <w:pPr>
        <w:widowControl w:val="0"/>
        <w:autoSpaceDE w:val="0"/>
        <w:autoSpaceDN w:val="0"/>
        <w:adjustRightInd w:val="0"/>
        <w:jc w:val="both"/>
      </w:pPr>
      <w:r>
        <w:rPr>
          <w:rFonts w:ascii="Arial" w:hAnsi="Arial"/>
          <w:color w:val="000000"/>
          <w:sz w:val="16"/>
          <w:u w:val="single"/>
        </w:rPr>
        <w:t>PERICOLO IN CASO DI ASPIRAZIONE</w:t>
      </w:r>
    </w:p>
    <w:p w14:paraId="51F985A6" w14:textId="77777777" w:rsidR="00D77DD4" w:rsidRDefault="00D77DD4">
      <w:pPr>
        <w:widowControl w:val="0"/>
        <w:autoSpaceDE w:val="0"/>
        <w:autoSpaceDN w:val="0"/>
        <w:adjustRightInd w:val="0"/>
        <w:jc w:val="both"/>
      </w:pPr>
    </w:p>
    <w:p w14:paraId="6C89218B" w14:textId="77777777" w:rsidR="00D77DD4" w:rsidRDefault="00D77DD4">
      <w:pPr>
        <w:widowControl w:val="0"/>
        <w:autoSpaceDE w:val="0"/>
        <w:autoSpaceDN w:val="0"/>
        <w:adjustRightInd w:val="0"/>
        <w:jc w:val="both"/>
      </w:pPr>
      <w:r>
        <w:rPr>
          <w:rFonts w:ascii="Arial" w:hAnsi="Arial"/>
          <w:color w:val="000000"/>
          <w:sz w:val="16"/>
        </w:rPr>
        <w:t>Non risponde ai criteri di classificazione per questa classe di pericolo</w:t>
      </w:r>
    </w:p>
    <w:p w14:paraId="63D8D571" w14:textId="77777777" w:rsidR="00D77DD4" w:rsidRDefault="00D77DD4">
      <w:pPr>
        <w:widowControl w:val="0"/>
        <w:autoSpaceDE w:val="0"/>
        <w:autoSpaceDN w:val="0"/>
        <w:adjustRightInd w:val="0"/>
        <w:jc w:val="both"/>
      </w:pPr>
    </w:p>
    <w:p w14:paraId="10814B50"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11.2. Informazioni su altri pericoli</w:t>
      </w:r>
    </w:p>
    <w:p w14:paraId="4B32E7D2" w14:textId="77777777" w:rsidR="00D77DD4" w:rsidRDefault="00D77DD4">
      <w:pPr>
        <w:widowControl w:val="0"/>
        <w:autoSpaceDE w:val="0"/>
        <w:autoSpaceDN w:val="0"/>
        <w:adjustRightInd w:val="0"/>
        <w:jc w:val="both"/>
      </w:pPr>
    </w:p>
    <w:p w14:paraId="7AF4401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 base ai dati disponibili, il prodotto non contiene sostanze elencate nelle principali liste europee di potenziali o sospetti interferenti endocrini con effetti sulla salute umana oggetto di valutazione.</w:t>
      </w:r>
    </w:p>
    <w:p w14:paraId="074CE77E"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7ED97D18" w14:textId="77777777">
        <w:tblPrEx>
          <w:tblCellMar>
            <w:top w:w="0" w:type="dxa"/>
            <w:bottom w:w="0" w:type="dxa"/>
          </w:tblCellMar>
        </w:tblPrEx>
        <w:tc>
          <w:tcPr>
            <w:tcW w:w="10773" w:type="dxa"/>
            <w:shd w:val="clear" w:color="auto" w:fill="A8FFFF"/>
          </w:tcPr>
          <w:p w14:paraId="2C597490" w14:textId="77777777" w:rsidR="00D77DD4" w:rsidRDefault="00D77DD4">
            <w:pPr>
              <w:widowControl w:val="0"/>
              <w:autoSpaceDE w:val="0"/>
              <w:autoSpaceDN w:val="0"/>
              <w:adjustRightInd w:val="0"/>
            </w:pPr>
            <w:r>
              <w:t xml:space="preserve"> </w:t>
            </w:r>
            <w:r>
              <w:rPr>
                <w:rFonts w:ascii="Arial" w:hAnsi="Arial"/>
                <w:b/>
                <w:color w:val="000000"/>
                <w:sz w:val="22"/>
              </w:rPr>
              <w:t>SEZIONE 12. Informazioni ecologiche</w:t>
            </w:r>
          </w:p>
        </w:tc>
      </w:tr>
    </w:tbl>
    <w:p w14:paraId="78A0F82D" w14:textId="77777777" w:rsidR="00D77DD4" w:rsidRDefault="00D77DD4">
      <w:pPr>
        <w:widowControl w:val="0"/>
        <w:autoSpaceDE w:val="0"/>
        <w:autoSpaceDN w:val="0"/>
        <w:adjustRightInd w:val="0"/>
        <w:jc w:val="both"/>
      </w:pPr>
    </w:p>
    <w:p w14:paraId="525DDD4B"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Utilizzare secondo le buone pratiche lavorative, evitando di disperdere il prodotto nell'ambiente. Avvisare le autorità competenti se il prodotto ha raggiunto corsi d'acqua o se ha contaminato il suolo o la vegetazione.</w:t>
      </w:r>
    </w:p>
    <w:p w14:paraId="75FF6554" w14:textId="77777777" w:rsidR="00D77DD4" w:rsidRDefault="00D77DD4">
      <w:pPr>
        <w:widowControl w:val="0"/>
        <w:autoSpaceDE w:val="0"/>
        <w:autoSpaceDN w:val="0"/>
        <w:adjustRightInd w:val="0"/>
        <w:jc w:val="both"/>
      </w:pPr>
    </w:p>
    <w:p w14:paraId="61DF349C"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12.1. Tossicità</w:t>
      </w:r>
    </w:p>
    <w:p w14:paraId="4AF2307E" w14:textId="77777777" w:rsidR="00D77DD4" w:rsidRDefault="00D77DD4">
      <w:pPr>
        <w:widowControl w:val="0"/>
        <w:autoSpaceDE w:val="0"/>
        <w:autoSpaceDN w:val="0"/>
        <w:adjustRightInd w:val="0"/>
        <w:jc w:val="both"/>
      </w:pPr>
    </w:p>
    <w:p w14:paraId="483B3A3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23357E7E" w14:textId="77777777" w:rsidR="00D77DD4" w:rsidRDefault="00D77DD4">
      <w:pPr>
        <w:widowControl w:val="0"/>
        <w:autoSpaceDE w:val="0"/>
        <w:autoSpaceDN w:val="0"/>
        <w:adjustRightInd w:val="0"/>
        <w:jc w:val="both"/>
      </w:pPr>
    </w:p>
    <w:p w14:paraId="56425CD2"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12.2. Persistenza e degradabilità</w:t>
      </w:r>
    </w:p>
    <w:p w14:paraId="4AEFD535"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14:paraId="29B3CC2A" w14:textId="77777777">
        <w:tblPrEx>
          <w:tblCellMar>
            <w:top w:w="0" w:type="dxa"/>
            <w:bottom w:w="0" w:type="dxa"/>
          </w:tblCellMar>
        </w:tblPrEx>
        <w:tc>
          <w:tcPr>
            <w:tcW w:w="3402" w:type="dxa"/>
            <w:shd w:val="clear" w:color="auto" w:fill="FFFFFF"/>
          </w:tcPr>
          <w:p w14:paraId="6DD321D3" w14:textId="77777777" w:rsidR="00D77DD4" w:rsidRDefault="00D77DD4">
            <w:pPr>
              <w:widowControl w:val="0"/>
              <w:autoSpaceDE w:val="0"/>
              <w:autoSpaceDN w:val="0"/>
              <w:adjustRightInd w:val="0"/>
            </w:pPr>
            <w:r>
              <w:t xml:space="preserve"> </w:t>
            </w:r>
            <w:r>
              <w:rPr>
                <w:rFonts w:ascii="Arial" w:hAnsi="Arial"/>
                <w:color w:val="000000"/>
                <w:sz w:val="16"/>
              </w:rPr>
              <w:t>UREA</w:t>
            </w:r>
          </w:p>
        </w:tc>
        <w:tc>
          <w:tcPr>
            <w:tcW w:w="1134" w:type="dxa"/>
            <w:shd w:val="clear" w:color="auto" w:fill="FFFFFF"/>
          </w:tcPr>
          <w:p w14:paraId="57C5981B" w14:textId="77777777" w:rsidR="00D77DD4" w:rsidRDefault="00D77DD4">
            <w:pPr>
              <w:widowControl w:val="0"/>
              <w:autoSpaceDE w:val="0"/>
              <w:autoSpaceDN w:val="0"/>
              <w:adjustRightInd w:val="0"/>
            </w:pPr>
          </w:p>
        </w:tc>
        <w:tc>
          <w:tcPr>
            <w:tcW w:w="5670" w:type="dxa"/>
            <w:shd w:val="clear" w:color="auto" w:fill="FFFFFF"/>
          </w:tcPr>
          <w:p w14:paraId="526938C5" w14:textId="77777777" w:rsidR="00D77DD4" w:rsidRDefault="00D77DD4">
            <w:pPr>
              <w:widowControl w:val="0"/>
              <w:autoSpaceDE w:val="0"/>
              <w:autoSpaceDN w:val="0"/>
              <w:adjustRightInd w:val="0"/>
            </w:pPr>
          </w:p>
        </w:tc>
      </w:tr>
      <w:tr w:rsidR="00000000" w14:paraId="07E6ABA3" w14:textId="77777777">
        <w:tblPrEx>
          <w:tblCellMar>
            <w:top w:w="0" w:type="dxa"/>
            <w:bottom w:w="0" w:type="dxa"/>
          </w:tblCellMar>
        </w:tblPrEx>
        <w:tc>
          <w:tcPr>
            <w:tcW w:w="3402" w:type="dxa"/>
            <w:shd w:val="clear" w:color="auto" w:fill="FFFFFF"/>
          </w:tcPr>
          <w:p w14:paraId="71AC1EA1" w14:textId="77777777" w:rsidR="00D77DD4" w:rsidRDefault="00D77DD4">
            <w:pPr>
              <w:widowControl w:val="0"/>
              <w:autoSpaceDE w:val="0"/>
              <w:autoSpaceDN w:val="0"/>
              <w:adjustRightInd w:val="0"/>
            </w:pPr>
            <w:r>
              <w:t xml:space="preserve"> </w:t>
            </w:r>
            <w:r>
              <w:rPr>
                <w:rFonts w:ascii="Arial" w:hAnsi="Arial"/>
                <w:color w:val="000000"/>
                <w:sz w:val="16"/>
              </w:rPr>
              <w:t>Solubilità in acqua</w:t>
            </w:r>
          </w:p>
        </w:tc>
        <w:tc>
          <w:tcPr>
            <w:tcW w:w="1134" w:type="dxa"/>
            <w:shd w:val="clear" w:color="auto" w:fill="FFFFFF"/>
          </w:tcPr>
          <w:p w14:paraId="731FE93E" w14:textId="77777777" w:rsidR="00D77DD4" w:rsidRDefault="00D77DD4">
            <w:pPr>
              <w:widowControl w:val="0"/>
              <w:autoSpaceDE w:val="0"/>
              <w:autoSpaceDN w:val="0"/>
              <w:adjustRightInd w:val="0"/>
            </w:pPr>
          </w:p>
        </w:tc>
        <w:tc>
          <w:tcPr>
            <w:tcW w:w="5670" w:type="dxa"/>
            <w:shd w:val="clear" w:color="auto" w:fill="FFFFFF"/>
          </w:tcPr>
          <w:p w14:paraId="2A43D8F3" w14:textId="77777777" w:rsidR="00D77DD4" w:rsidRDefault="00D77DD4">
            <w:pPr>
              <w:widowControl w:val="0"/>
              <w:autoSpaceDE w:val="0"/>
              <w:autoSpaceDN w:val="0"/>
              <w:adjustRightInd w:val="0"/>
            </w:pPr>
            <w:r>
              <w:rPr>
                <w:rFonts w:ascii="Arial" w:hAnsi="Arial"/>
                <w:color w:val="000000"/>
                <w:sz w:val="16"/>
              </w:rPr>
              <w:t xml:space="preserve">&gt; 10000 mg/l </w:t>
            </w:r>
          </w:p>
        </w:tc>
      </w:tr>
      <w:tr w:rsidR="00000000" w14:paraId="19EAE003" w14:textId="77777777">
        <w:tblPrEx>
          <w:tblCellMar>
            <w:top w:w="0" w:type="dxa"/>
            <w:bottom w:w="0" w:type="dxa"/>
          </w:tblCellMar>
        </w:tblPrEx>
        <w:tc>
          <w:tcPr>
            <w:tcW w:w="3402" w:type="dxa"/>
            <w:shd w:val="clear" w:color="auto" w:fill="FFFFFF"/>
          </w:tcPr>
          <w:p w14:paraId="37533906" w14:textId="77777777" w:rsidR="00D77DD4" w:rsidRDefault="00D77DD4">
            <w:pPr>
              <w:widowControl w:val="0"/>
              <w:autoSpaceDE w:val="0"/>
              <w:autoSpaceDN w:val="0"/>
              <w:adjustRightInd w:val="0"/>
            </w:pPr>
            <w:r>
              <w:t xml:space="preserve"> </w:t>
            </w:r>
            <w:r>
              <w:rPr>
                <w:rFonts w:ascii="Arial" w:hAnsi="Arial"/>
                <w:color w:val="000000"/>
                <w:sz w:val="16"/>
              </w:rPr>
              <w:t>Rapidamente degradabile</w:t>
            </w:r>
          </w:p>
        </w:tc>
        <w:tc>
          <w:tcPr>
            <w:tcW w:w="1134" w:type="dxa"/>
            <w:shd w:val="clear" w:color="auto" w:fill="FFFFFF"/>
          </w:tcPr>
          <w:p w14:paraId="0EBF667C" w14:textId="77777777" w:rsidR="00D77DD4" w:rsidRDefault="00D77DD4">
            <w:pPr>
              <w:widowControl w:val="0"/>
              <w:autoSpaceDE w:val="0"/>
              <w:autoSpaceDN w:val="0"/>
              <w:adjustRightInd w:val="0"/>
            </w:pPr>
          </w:p>
        </w:tc>
        <w:tc>
          <w:tcPr>
            <w:tcW w:w="5670" w:type="dxa"/>
            <w:shd w:val="clear" w:color="auto" w:fill="FFFFFF"/>
          </w:tcPr>
          <w:p w14:paraId="5FCB6B93" w14:textId="77777777" w:rsidR="00D77DD4" w:rsidRDefault="00D77DD4">
            <w:pPr>
              <w:widowControl w:val="0"/>
              <w:autoSpaceDE w:val="0"/>
              <w:autoSpaceDN w:val="0"/>
              <w:adjustRightInd w:val="0"/>
            </w:pPr>
          </w:p>
        </w:tc>
      </w:tr>
    </w:tbl>
    <w:p w14:paraId="62A0A55C"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14:paraId="126046BD" w14:textId="77777777">
        <w:tblPrEx>
          <w:tblCellMar>
            <w:top w:w="0" w:type="dxa"/>
            <w:bottom w:w="0" w:type="dxa"/>
          </w:tblCellMar>
        </w:tblPrEx>
        <w:tc>
          <w:tcPr>
            <w:tcW w:w="3402" w:type="dxa"/>
            <w:shd w:val="clear" w:color="auto" w:fill="FFFFFF"/>
          </w:tcPr>
          <w:p w14:paraId="47F4A532" w14:textId="77777777" w:rsidR="00D77DD4" w:rsidRDefault="00D77DD4">
            <w:pPr>
              <w:widowControl w:val="0"/>
              <w:autoSpaceDE w:val="0"/>
              <w:autoSpaceDN w:val="0"/>
              <w:adjustRightInd w:val="0"/>
            </w:pPr>
            <w:r>
              <w:t xml:space="preserve"> </w:t>
            </w:r>
            <w:r>
              <w:rPr>
                <w:rFonts w:ascii="Arial" w:hAnsi="Arial"/>
                <w:color w:val="000000"/>
                <w:sz w:val="16"/>
              </w:rPr>
              <w:t>POTASSIO NITRATO</w:t>
            </w:r>
          </w:p>
        </w:tc>
        <w:tc>
          <w:tcPr>
            <w:tcW w:w="1134" w:type="dxa"/>
            <w:shd w:val="clear" w:color="auto" w:fill="FFFFFF"/>
          </w:tcPr>
          <w:p w14:paraId="0F7242CA" w14:textId="77777777" w:rsidR="00D77DD4" w:rsidRDefault="00D77DD4">
            <w:pPr>
              <w:widowControl w:val="0"/>
              <w:autoSpaceDE w:val="0"/>
              <w:autoSpaceDN w:val="0"/>
              <w:adjustRightInd w:val="0"/>
            </w:pPr>
          </w:p>
        </w:tc>
        <w:tc>
          <w:tcPr>
            <w:tcW w:w="5670" w:type="dxa"/>
            <w:shd w:val="clear" w:color="auto" w:fill="FFFFFF"/>
          </w:tcPr>
          <w:p w14:paraId="2D78E7C5" w14:textId="77777777" w:rsidR="00D77DD4" w:rsidRDefault="00D77DD4">
            <w:pPr>
              <w:widowControl w:val="0"/>
              <w:autoSpaceDE w:val="0"/>
              <w:autoSpaceDN w:val="0"/>
              <w:adjustRightInd w:val="0"/>
            </w:pPr>
          </w:p>
        </w:tc>
      </w:tr>
      <w:tr w:rsidR="00000000" w14:paraId="5B17AC86" w14:textId="77777777">
        <w:tblPrEx>
          <w:tblCellMar>
            <w:top w:w="0" w:type="dxa"/>
            <w:bottom w:w="0" w:type="dxa"/>
          </w:tblCellMar>
        </w:tblPrEx>
        <w:tc>
          <w:tcPr>
            <w:tcW w:w="3402" w:type="dxa"/>
            <w:shd w:val="clear" w:color="auto" w:fill="FFFFFF"/>
          </w:tcPr>
          <w:p w14:paraId="12866FCB" w14:textId="77777777" w:rsidR="00D77DD4" w:rsidRDefault="00D77DD4">
            <w:pPr>
              <w:widowControl w:val="0"/>
              <w:autoSpaceDE w:val="0"/>
              <w:autoSpaceDN w:val="0"/>
              <w:adjustRightInd w:val="0"/>
            </w:pPr>
            <w:r>
              <w:t xml:space="preserve"> </w:t>
            </w:r>
            <w:r>
              <w:rPr>
                <w:rFonts w:ascii="Arial" w:hAnsi="Arial"/>
                <w:color w:val="000000"/>
                <w:sz w:val="16"/>
              </w:rPr>
              <w:t>Solubilità in acqua</w:t>
            </w:r>
          </w:p>
        </w:tc>
        <w:tc>
          <w:tcPr>
            <w:tcW w:w="1134" w:type="dxa"/>
            <w:shd w:val="clear" w:color="auto" w:fill="FFFFFF"/>
          </w:tcPr>
          <w:p w14:paraId="4A7B7BE3" w14:textId="77777777" w:rsidR="00D77DD4" w:rsidRDefault="00D77DD4">
            <w:pPr>
              <w:widowControl w:val="0"/>
              <w:autoSpaceDE w:val="0"/>
              <w:autoSpaceDN w:val="0"/>
              <w:adjustRightInd w:val="0"/>
            </w:pPr>
          </w:p>
        </w:tc>
        <w:tc>
          <w:tcPr>
            <w:tcW w:w="5670" w:type="dxa"/>
            <w:shd w:val="clear" w:color="auto" w:fill="FFFFFF"/>
          </w:tcPr>
          <w:p w14:paraId="7E4C95B1" w14:textId="77777777" w:rsidR="00D77DD4" w:rsidRDefault="00D77DD4">
            <w:pPr>
              <w:widowControl w:val="0"/>
              <w:autoSpaceDE w:val="0"/>
              <w:autoSpaceDN w:val="0"/>
              <w:adjustRightInd w:val="0"/>
            </w:pPr>
            <w:r>
              <w:rPr>
                <w:rFonts w:ascii="Arial" w:hAnsi="Arial"/>
                <w:color w:val="000000"/>
                <w:sz w:val="16"/>
              </w:rPr>
              <w:t xml:space="preserve">&gt; 10000 mg/l </w:t>
            </w:r>
          </w:p>
        </w:tc>
      </w:tr>
      <w:tr w:rsidR="00000000" w14:paraId="0E59F425" w14:textId="77777777">
        <w:tblPrEx>
          <w:tblCellMar>
            <w:top w:w="0" w:type="dxa"/>
            <w:bottom w:w="0" w:type="dxa"/>
          </w:tblCellMar>
        </w:tblPrEx>
        <w:tc>
          <w:tcPr>
            <w:tcW w:w="3402" w:type="dxa"/>
            <w:shd w:val="clear" w:color="auto" w:fill="FFFFFF"/>
          </w:tcPr>
          <w:p w14:paraId="36426905" w14:textId="77777777" w:rsidR="00D77DD4" w:rsidRDefault="00D77DD4">
            <w:pPr>
              <w:widowControl w:val="0"/>
              <w:autoSpaceDE w:val="0"/>
              <w:autoSpaceDN w:val="0"/>
              <w:adjustRightInd w:val="0"/>
            </w:pPr>
            <w:r>
              <w:t xml:space="preserve"> </w:t>
            </w:r>
            <w:r>
              <w:rPr>
                <w:rFonts w:ascii="Arial" w:hAnsi="Arial"/>
                <w:color w:val="000000"/>
                <w:sz w:val="16"/>
              </w:rPr>
              <w:t>Degradabilità: dato non disponibile</w:t>
            </w:r>
          </w:p>
        </w:tc>
        <w:tc>
          <w:tcPr>
            <w:tcW w:w="1134" w:type="dxa"/>
            <w:shd w:val="clear" w:color="auto" w:fill="FFFFFF"/>
          </w:tcPr>
          <w:p w14:paraId="2CC3C494" w14:textId="77777777" w:rsidR="00D77DD4" w:rsidRDefault="00D77DD4">
            <w:pPr>
              <w:widowControl w:val="0"/>
              <w:autoSpaceDE w:val="0"/>
              <w:autoSpaceDN w:val="0"/>
              <w:adjustRightInd w:val="0"/>
            </w:pPr>
          </w:p>
        </w:tc>
        <w:tc>
          <w:tcPr>
            <w:tcW w:w="5670" w:type="dxa"/>
            <w:shd w:val="clear" w:color="auto" w:fill="FFFFFF"/>
          </w:tcPr>
          <w:p w14:paraId="6D591A7C" w14:textId="77777777" w:rsidR="00D77DD4" w:rsidRDefault="00D77DD4">
            <w:pPr>
              <w:widowControl w:val="0"/>
              <w:autoSpaceDE w:val="0"/>
              <w:autoSpaceDN w:val="0"/>
              <w:adjustRightInd w:val="0"/>
            </w:pPr>
          </w:p>
        </w:tc>
      </w:tr>
    </w:tbl>
    <w:p w14:paraId="2BF7F4E7"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14:paraId="53AB061D" w14:textId="77777777">
        <w:tblPrEx>
          <w:tblCellMar>
            <w:top w:w="0" w:type="dxa"/>
            <w:bottom w:w="0" w:type="dxa"/>
          </w:tblCellMar>
        </w:tblPrEx>
        <w:tc>
          <w:tcPr>
            <w:tcW w:w="3402" w:type="dxa"/>
            <w:shd w:val="clear" w:color="auto" w:fill="FFFFFF"/>
          </w:tcPr>
          <w:p w14:paraId="627B0401" w14:textId="77777777" w:rsidR="00D77DD4" w:rsidRDefault="00D77DD4">
            <w:pPr>
              <w:widowControl w:val="0"/>
              <w:autoSpaceDE w:val="0"/>
              <w:autoSpaceDN w:val="0"/>
              <w:adjustRightInd w:val="0"/>
            </w:pPr>
            <w:r>
              <w:t xml:space="preserve"> </w:t>
            </w:r>
            <w:r>
              <w:rPr>
                <w:rFonts w:ascii="Arial" w:hAnsi="Arial"/>
                <w:color w:val="000000"/>
                <w:sz w:val="16"/>
              </w:rPr>
              <w:t>AMMONIO FOSFATO MONOBASICO</w:t>
            </w:r>
          </w:p>
        </w:tc>
        <w:tc>
          <w:tcPr>
            <w:tcW w:w="1134" w:type="dxa"/>
            <w:shd w:val="clear" w:color="auto" w:fill="FFFFFF"/>
          </w:tcPr>
          <w:p w14:paraId="24557C26" w14:textId="77777777" w:rsidR="00D77DD4" w:rsidRDefault="00D77DD4">
            <w:pPr>
              <w:widowControl w:val="0"/>
              <w:autoSpaceDE w:val="0"/>
              <w:autoSpaceDN w:val="0"/>
              <w:adjustRightInd w:val="0"/>
            </w:pPr>
          </w:p>
        </w:tc>
        <w:tc>
          <w:tcPr>
            <w:tcW w:w="5670" w:type="dxa"/>
            <w:shd w:val="clear" w:color="auto" w:fill="FFFFFF"/>
          </w:tcPr>
          <w:p w14:paraId="7E8872DA" w14:textId="77777777" w:rsidR="00D77DD4" w:rsidRDefault="00D77DD4">
            <w:pPr>
              <w:widowControl w:val="0"/>
              <w:autoSpaceDE w:val="0"/>
              <w:autoSpaceDN w:val="0"/>
              <w:adjustRightInd w:val="0"/>
            </w:pPr>
          </w:p>
        </w:tc>
      </w:tr>
      <w:tr w:rsidR="00000000" w14:paraId="6F7D81F9" w14:textId="77777777">
        <w:tblPrEx>
          <w:tblCellMar>
            <w:top w:w="0" w:type="dxa"/>
            <w:bottom w:w="0" w:type="dxa"/>
          </w:tblCellMar>
        </w:tblPrEx>
        <w:tc>
          <w:tcPr>
            <w:tcW w:w="3402" w:type="dxa"/>
            <w:shd w:val="clear" w:color="auto" w:fill="FFFFFF"/>
          </w:tcPr>
          <w:p w14:paraId="6316562F" w14:textId="77777777" w:rsidR="00D77DD4" w:rsidRDefault="00D77DD4">
            <w:pPr>
              <w:widowControl w:val="0"/>
              <w:autoSpaceDE w:val="0"/>
              <w:autoSpaceDN w:val="0"/>
              <w:adjustRightInd w:val="0"/>
            </w:pPr>
            <w:r>
              <w:t xml:space="preserve"> </w:t>
            </w:r>
            <w:r>
              <w:rPr>
                <w:rFonts w:ascii="Arial" w:hAnsi="Arial"/>
                <w:color w:val="000000"/>
                <w:sz w:val="16"/>
              </w:rPr>
              <w:t>Solubilità in acqua</w:t>
            </w:r>
          </w:p>
        </w:tc>
        <w:tc>
          <w:tcPr>
            <w:tcW w:w="1134" w:type="dxa"/>
            <w:shd w:val="clear" w:color="auto" w:fill="FFFFFF"/>
          </w:tcPr>
          <w:p w14:paraId="6AF52622" w14:textId="77777777" w:rsidR="00D77DD4" w:rsidRDefault="00D77DD4">
            <w:pPr>
              <w:widowControl w:val="0"/>
              <w:autoSpaceDE w:val="0"/>
              <w:autoSpaceDN w:val="0"/>
              <w:adjustRightInd w:val="0"/>
            </w:pPr>
          </w:p>
        </w:tc>
        <w:tc>
          <w:tcPr>
            <w:tcW w:w="5670" w:type="dxa"/>
            <w:shd w:val="clear" w:color="auto" w:fill="FFFFFF"/>
          </w:tcPr>
          <w:p w14:paraId="59C4D71E" w14:textId="77777777" w:rsidR="00D77DD4" w:rsidRDefault="00D77DD4">
            <w:pPr>
              <w:widowControl w:val="0"/>
              <w:autoSpaceDE w:val="0"/>
              <w:autoSpaceDN w:val="0"/>
              <w:adjustRightInd w:val="0"/>
            </w:pPr>
            <w:r>
              <w:rPr>
                <w:rFonts w:ascii="Arial" w:hAnsi="Arial"/>
                <w:color w:val="000000"/>
                <w:sz w:val="16"/>
              </w:rPr>
              <w:t>1000 - 10000 mg/l</w:t>
            </w:r>
          </w:p>
        </w:tc>
      </w:tr>
      <w:tr w:rsidR="00000000" w14:paraId="18D0AF1C" w14:textId="77777777">
        <w:tblPrEx>
          <w:tblCellMar>
            <w:top w:w="0" w:type="dxa"/>
            <w:bottom w:w="0" w:type="dxa"/>
          </w:tblCellMar>
        </w:tblPrEx>
        <w:tc>
          <w:tcPr>
            <w:tcW w:w="3402" w:type="dxa"/>
            <w:shd w:val="clear" w:color="auto" w:fill="FFFFFF"/>
          </w:tcPr>
          <w:p w14:paraId="3CF012C3" w14:textId="77777777" w:rsidR="00D77DD4" w:rsidRDefault="00D77DD4">
            <w:pPr>
              <w:widowControl w:val="0"/>
              <w:autoSpaceDE w:val="0"/>
              <w:autoSpaceDN w:val="0"/>
              <w:adjustRightInd w:val="0"/>
            </w:pPr>
            <w:r>
              <w:lastRenderedPageBreak/>
              <w:t xml:space="preserve"> </w:t>
            </w:r>
            <w:r>
              <w:rPr>
                <w:rFonts w:ascii="Arial" w:hAnsi="Arial"/>
                <w:color w:val="000000"/>
                <w:sz w:val="16"/>
              </w:rPr>
              <w:t>Degradabilità: dato non disponibile</w:t>
            </w:r>
          </w:p>
        </w:tc>
        <w:tc>
          <w:tcPr>
            <w:tcW w:w="1134" w:type="dxa"/>
            <w:shd w:val="clear" w:color="auto" w:fill="FFFFFF"/>
          </w:tcPr>
          <w:p w14:paraId="610C8C7E" w14:textId="77777777" w:rsidR="00D77DD4" w:rsidRDefault="00D77DD4">
            <w:pPr>
              <w:widowControl w:val="0"/>
              <w:autoSpaceDE w:val="0"/>
              <w:autoSpaceDN w:val="0"/>
              <w:adjustRightInd w:val="0"/>
            </w:pPr>
          </w:p>
        </w:tc>
        <w:tc>
          <w:tcPr>
            <w:tcW w:w="5670" w:type="dxa"/>
            <w:shd w:val="clear" w:color="auto" w:fill="FFFFFF"/>
          </w:tcPr>
          <w:p w14:paraId="3976ACD1" w14:textId="77777777" w:rsidR="00D77DD4" w:rsidRDefault="00D77DD4">
            <w:pPr>
              <w:widowControl w:val="0"/>
              <w:autoSpaceDE w:val="0"/>
              <w:autoSpaceDN w:val="0"/>
              <w:adjustRightInd w:val="0"/>
            </w:pPr>
          </w:p>
        </w:tc>
      </w:tr>
    </w:tbl>
    <w:p w14:paraId="18DA8F34"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14:paraId="1418D24B" w14:textId="77777777">
        <w:tblPrEx>
          <w:tblCellMar>
            <w:top w:w="0" w:type="dxa"/>
            <w:bottom w:w="0" w:type="dxa"/>
          </w:tblCellMar>
        </w:tblPrEx>
        <w:tc>
          <w:tcPr>
            <w:tcW w:w="3402" w:type="dxa"/>
            <w:shd w:val="clear" w:color="auto" w:fill="FFFFFF"/>
          </w:tcPr>
          <w:p w14:paraId="13B4830D" w14:textId="77777777" w:rsidR="00D77DD4" w:rsidRDefault="00D77DD4">
            <w:pPr>
              <w:widowControl w:val="0"/>
              <w:autoSpaceDE w:val="0"/>
              <w:autoSpaceDN w:val="0"/>
              <w:adjustRightInd w:val="0"/>
            </w:pPr>
            <w:r>
              <w:t xml:space="preserve"> </w:t>
            </w:r>
            <w:r>
              <w:rPr>
                <w:rFonts w:ascii="Arial" w:hAnsi="Arial"/>
                <w:color w:val="000000"/>
                <w:sz w:val="16"/>
              </w:rPr>
              <w:t>MAGNESIO SOLFATO ANIDRO</w:t>
            </w:r>
          </w:p>
        </w:tc>
        <w:tc>
          <w:tcPr>
            <w:tcW w:w="1134" w:type="dxa"/>
            <w:shd w:val="clear" w:color="auto" w:fill="FFFFFF"/>
          </w:tcPr>
          <w:p w14:paraId="0F14564D" w14:textId="77777777" w:rsidR="00D77DD4" w:rsidRDefault="00D77DD4">
            <w:pPr>
              <w:widowControl w:val="0"/>
              <w:autoSpaceDE w:val="0"/>
              <w:autoSpaceDN w:val="0"/>
              <w:adjustRightInd w:val="0"/>
            </w:pPr>
          </w:p>
        </w:tc>
        <w:tc>
          <w:tcPr>
            <w:tcW w:w="5670" w:type="dxa"/>
            <w:shd w:val="clear" w:color="auto" w:fill="FFFFFF"/>
          </w:tcPr>
          <w:p w14:paraId="1A3F93E1" w14:textId="77777777" w:rsidR="00D77DD4" w:rsidRDefault="00D77DD4">
            <w:pPr>
              <w:widowControl w:val="0"/>
              <w:autoSpaceDE w:val="0"/>
              <w:autoSpaceDN w:val="0"/>
              <w:adjustRightInd w:val="0"/>
            </w:pPr>
          </w:p>
        </w:tc>
      </w:tr>
      <w:tr w:rsidR="00000000" w14:paraId="162CE5F9" w14:textId="77777777">
        <w:tblPrEx>
          <w:tblCellMar>
            <w:top w:w="0" w:type="dxa"/>
            <w:bottom w:w="0" w:type="dxa"/>
          </w:tblCellMar>
        </w:tblPrEx>
        <w:tc>
          <w:tcPr>
            <w:tcW w:w="3402" w:type="dxa"/>
            <w:shd w:val="clear" w:color="auto" w:fill="FFFFFF"/>
          </w:tcPr>
          <w:p w14:paraId="17483987" w14:textId="77777777" w:rsidR="00D77DD4" w:rsidRDefault="00D77DD4">
            <w:pPr>
              <w:widowControl w:val="0"/>
              <w:autoSpaceDE w:val="0"/>
              <w:autoSpaceDN w:val="0"/>
              <w:adjustRightInd w:val="0"/>
            </w:pPr>
            <w:r>
              <w:t xml:space="preserve"> </w:t>
            </w:r>
            <w:r>
              <w:rPr>
                <w:rFonts w:ascii="Arial" w:hAnsi="Arial"/>
                <w:color w:val="000000"/>
                <w:sz w:val="16"/>
              </w:rPr>
              <w:t>Solubilità in acqua</w:t>
            </w:r>
          </w:p>
        </w:tc>
        <w:tc>
          <w:tcPr>
            <w:tcW w:w="1134" w:type="dxa"/>
            <w:shd w:val="clear" w:color="auto" w:fill="FFFFFF"/>
          </w:tcPr>
          <w:p w14:paraId="48D39EF3" w14:textId="77777777" w:rsidR="00D77DD4" w:rsidRDefault="00D77DD4">
            <w:pPr>
              <w:widowControl w:val="0"/>
              <w:autoSpaceDE w:val="0"/>
              <w:autoSpaceDN w:val="0"/>
              <w:adjustRightInd w:val="0"/>
            </w:pPr>
          </w:p>
        </w:tc>
        <w:tc>
          <w:tcPr>
            <w:tcW w:w="5670" w:type="dxa"/>
            <w:shd w:val="clear" w:color="auto" w:fill="FFFFFF"/>
          </w:tcPr>
          <w:p w14:paraId="79859EE0" w14:textId="77777777" w:rsidR="00D77DD4" w:rsidRDefault="00D77DD4">
            <w:pPr>
              <w:widowControl w:val="0"/>
              <w:autoSpaceDE w:val="0"/>
              <w:autoSpaceDN w:val="0"/>
              <w:adjustRightInd w:val="0"/>
            </w:pPr>
            <w:r>
              <w:rPr>
                <w:rFonts w:ascii="Arial" w:hAnsi="Arial"/>
                <w:color w:val="000000"/>
                <w:sz w:val="16"/>
              </w:rPr>
              <w:t xml:space="preserve">&gt; 10000 mg/l </w:t>
            </w:r>
          </w:p>
        </w:tc>
      </w:tr>
      <w:tr w:rsidR="00000000" w14:paraId="598146D0" w14:textId="77777777">
        <w:tblPrEx>
          <w:tblCellMar>
            <w:top w:w="0" w:type="dxa"/>
            <w:bottom w:w="0" w:type="dxa"/>
          </w:tblCellMar>
        </w:tblPrEx>
        <w:tc>
          <w:tcPr>
            <w:tcW w:w="3402" w:type="dxa"/>
            <w:shd w:val="clear" w:color="auto" w:fill="FFFFFF"/>
          </w:tcPr>
          <w:p w14:paraId="537F38D4" w14:textId="77777777" w:rsidR="00D77DD4" w:rsidRDefault="00D77DD4">
            <w:pPr>
              <w:widowControl w:val="0"/>
              <w:autoSpaceDE w:val="0"/>
              <w:autoSpaceDN w:val="0"/>
              <w:adjustRightInd w:val="0"/>
            </w:pPr>
            <w:r>
              <w:t xml:space="preserve"> </w:t>
            </w:r>
            <w:r>
              <w:rPr>
                <w:rFonts w:ascii="Arial" w:hAnsi="Arial"/>
                <w:color w:val="000000"/>
                <w:sz w:val="16"/>
              </w:rPr>
              <w:t>Degradabilità: dato non disponibile</w:t>
            </w:r>
          </w:p>
        </w:tc>
        <w:tc>
          <w:tcPr>
            <w:tcW w:w="1134" w:type="dxa"/>
            <w:shd w:val="clear" w:color="auto" w:fill="FFFFFF"/>
          </w:tcPr>
          <w:p w14:paraId="52B3FFC5" w14:textId="77777777" w:rsidR="00D77DD4" w:rsidRDefault="00D77DD4">
            <w:pPr>
              <w:widowControl w:val="0"/>
              <w:autoSpaceDE w:val="0"/>
              <w:autoSpaceDN w:val="0"/>
              <w:adjustRightInd w:val="0"/>
            </w:pPr>
          </w:p>
        </w:tc>
        <w:tc>
          <w:tcPr>
            <w:tcW w:w="5670" w:type="dxa"/>
            <w:shd w:val="clear" w:color="auto" w:fill="FFFFFF"/>
          </w:tcPr>
          <w:p w14:paraId="5E6811D7" w14:textId="77777777" w:rsidR="00D77DD4" w:rsidRDefault="00D77DD4">
            <w:pPr>
              <w:widowControl w:val="0"/>
              <w:autoSpaceDE w:val="0"/>
              <w:autoSpaceDN w:val="0"/>
              <w:adjustRightInd w:val="0"/>
            </w:pPr>
          </w:p>
        </w:tc>
      </w:tr>
    </w:tbl>
    <w:p w14:paraId="4F866E02"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12.3. Potenziale di bioaccumulo</w:t>
      </w:r>
    </w:p>
    <w:p w14:paraId="73371166"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14:paraId="621A07FC" w14:textId="77777777">
        <w:tblPrEx>
          <w:tblCellMar>
            <w:top w:w="0" w:type="dxa"/>
            <w:bottom w:w="0" w:type="dxa"/>
          </w:tblCellMar>
        </w:tblPrEx>
        <w:tc>
          <w:tcPr>
            <w:tcW w:w="3402" w:type="dxa"/>
            <w:shd w:val="clear" w:color="auto" w:fill="FFFFFF"/>
          </w:tcPr>
          <w:p w14:paraId="22A36B9F" w14:textId="77777777" w:rsidR="00D77DD4" w:rsidRDefault="00D77DD4">
            <w:pPr>
              <w:widowControl w:val="0"/>
              <w:autoSpaceDE w:val="0"/>
              <w:autoSpaceDN w:val="0"/>
              <w:adjustRightInd w:val="0"/>
            </w:pPr>
            <w:r>
              <w:t xml:space="preserve"> </w:t>
            </w:r>
            <w:r>
              <w:rPr>
                <w:rFonts w:ascii="Arial" w:hAnsi="Arial"/>
                <w:color w:val="000000"/>
                <w:sz w:val="16"/>
              </w:rPr>
              <w:t>UREA</w:t>
            </w:r>
          </w:p>
        </w:tc>
        <w:tc>
          <w:tcPr>
            <w:tcW w:w="1134" w:type="dxa"/>
            <w:shd w:val="clear" w:color="auto" w:fill="FFFFFF"/>
          </w:tcPr>
          <w:p w14:paraId="72646616" w14:textId="77777777" w:rsidR="00D77DD4" w:rsidRDefault="00D77DD4">
            <w:pPr>
              <w:widowControl w:val="0"/>
              <w:autoSpaceDE w:val="0"/>
              <w:autoSpaceDN w:val="0"/>
              <w:adjustRightInd w:val="0"/>
            </w:pPr>
          </w:p>
        </w:tc>
        <w:tc>
          <w:tcPr>
            <w:tcW w:w="5670" w:type="dxa"/>
            <w:shd w:val="clear" w:color="auto" w:fill="FFFFFF"/>
          </w:tcPr>
          <w:p w14:paraId="10AD4418" w14:textId="77777777" w:rsidR="00D77DD4" w:rsidRDefault="00D77DD4">
            <w:pPr>
              <w:widowControl w:val="0"/>
              <w:autoSpaceDE w:val="0"/>
              <w:autoSpaceDN w:val="0"/>
              <w:adjustRightInd w:val="0"/>
            </w:pPr>
          </w:p>
        </w:tc>
      </w:tr>
      <w:tr w:rsidR="00000000" w14:paraId="2E3A13E5" w14:textId="77777777">
        <w:tblPrEx>
          <w:tblCellMar>
            <w:top w:w="0" w:type="dxa"/>
            <w:bottom w:w="0" w:type="dxa"/>
          </w:tblCellMar>
        </w:tblPrEx>
        <w:tc>
          <w:tcPr>
            <w:tcW w:w="3402" w:type="dxa"/>
            <w:shd w:val="clear" w:color="auto" w:fill="FFFFFF"/>
          </w:tcPr>
          <w:p w14:paraId="1BB14263" w14:textId="77777777" w:rsidR="00D77DD4" w:rsidRDefault="00D77DD4">
            <w:pPr>
              <w:widowControl w:val="0"/>
              <w:autoSpaceDE w:val="0"/>
              <w:autoSpaceDN w:val="0"/>
              <w:adjustRightInd w:val="0"/>
            </w:pPr>
            <w:r>
              <w:t xml:space="preserve"> </w:t>
            </w:r>
            <w:r>
              <w:rPr>
                <w:rFonts w:ascii="Arial" w:hAnsi="Arial"/>
                <w:color w:val="000000"/>
                <w:sz w:val="16"/>
              </w:rPr>
              <w:t>Coefficiente di ripartizione: n-ottanolo/acqua</w:t>
            </w:r>
          </w:p>
        </w:tc>
        <w:tc>
          <w:tcPr>
            <w:tcW w:w="1134" w:type="dxa"/>
            <w:shd w:val="clear" w:color="auto" w:fill="FFFFFF"/>
          </w:tcPr>
          <w:p w14:paraId="7A4CA2C2" w14:textId="77777777" w:rsidR="00D77DD4" w:rsidRDefault="00D77DD4">
            <w:pPr>
              <w:widowControl w:val="0"/>
              <w:autoSpaceDE w:val="0"/>
              <w:autoSpaceDN w:val="0"/>
              <w:adjustRightInd w:val="0"/>
            </w:pPr>
          </w:p>
        </w:tc>
        <w:tc>
          <w:tcPr>
            <w:tcW w:w="5670" w:type="dxa"/>
            <w:shd w:val="clear" w:color="auto" w:fill="FFFFFF"/>
          </w:tcPr>
          <w:p w14:paraId="690CE1AA" w14:textId="77777777" w:rsidR="00D77DD4" w:rsidRDefault="00D77DD4">
            <w:pPr>
              <w:widowControl w:val="0"/>
              <w:autoSpaceDE w:val="0"/>
              <w:autoSpaceDN w:val="0"/>
              <w:adjustRightInd w:val="0"/>
            </w:pPr>
            <w:r>
              <w:rPr>
                <w:rFonts w:ascii="Arial" w:hAnsi="Arial"/>
                <w:color w:val="000000"/>
                <w:sz w:val="16"/>
              </w:rPr>
              <w:t xml:space="preserve">-1,73 </w:t>
            </w:r>
          </w:p>
        </w:tc>
      </w:tr>
    </w:tbl>
    <w:p w14:paraId="051A0991" w14:textId="77777777" w:rsidR="00D77DD4" w:rsidRDefault="00D77DD4">
      <w:pPr>
        <w:widowControl w:val="0"/>
        <w:autoSpaceDE w:val="0"/>
        <w:autoSpaceDN w:val="0"/>
        <w:adjustRightInd w:val="0"/>
        <w:jc w:val="both"/>
      </w:pPr>
    </w:p>
    <w:p w14:paraId="52EDBD31"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12.4. Mobilità nel suolo</w:t>
      </w:r>
    </w:p>
    <w:p w14:paraId="057FDF84" w14:textId="77777777" w:rsidR="00D77DD4" w:rsidRDefault="00D77DD4">
      <w:pPr>
        <w:widowControl w:val="0"/>
        <w:autoSpaceDE w:val="0"/>
        <w:autoSpaceDN w:val="0"/>
        <w:adjustRightInd w:val="0"/>
        <w:jc w:val="both"/>
      </w:pPr>
    </w:p>
    <w:p w14:paraId="15AE6ED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5FDF2E88" w14:textId="77777777" w:rsidR="00D77DD4" w:rsidRDefault="00D77DD4">
      <w:pPr>
        <w:widowControl w:val="0"/>
        <w:autoSpaceDE w:val="0"/>
        <w:autoSpaceDN w:val="0"/>
        <w:adjustRightInd w:val="0"/>
        <w:jc w:val="both"/>
      </w:pPr>
    </w:p>
    <w:p w14:paraId="1008FDFD" w14:textId="77777777" w:rsidR="00D77DD4" w:rsidRDefault="00D77DD4">
      <w:pPr>
        <w:widowControl w:val="0"/>
        <w:autoSpaceDE w:val="0"/>
        <w:autoSpaceDN w:val="0"/>
        <w:adjustRightInd w:val="0"/>
        <w:jc w:val="both"/>
      </w:pPr>
    </w:p>
    <w:p w14:paraId="44047993"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12.5. Risultati della valutazione PBT e vPvB</w:t>
      </w:r>
    </w:p>
    <w:p w14:paraId="7AB8CBC0" w14:textId="77777777" w:rsidR="00D77DD4" w:rsidRDefault="00D77DD4">
      <w:pPr>
        <w:widowControl w:val="0"/>
        <w:autoSpaceDE w:val="0"/>
        <w:autoSpaceDN w:val="0"/>
        <w:adjustRightInd w:val="0"/>
        <w:jc w:val="both"/>
      </w:pPr>
    </w:p>
    <w:p w14:paraId="1E6D6C4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xml:space="preserve">In base ai dati disponibili, il prodotto non contiene sostanze PBT o vPvB in percentuale </w:t>
      </w:r>
      <w:r>
        <w:rPr>
          <w:rFonts w:ascii="Arial" w:hAnsi="Arial"/>
          <w:color w:val="000000"/>
          <w:sz w:val="16"/>
        </w:rPr>
        <w:t>≥</w:t>
      </w:r>
      <w:r>
        <w:rPr>
          <w:rFonts w:ascii="Arial" w:hAnsi="Arial"/>
          <w:color w:val="000000"/>
          <w:sz w:val="16"/>
        </w:rPr>
        <w:t xml:space="preserve"> a 0,1%.</w:t>
      </w:r>
    </w:p>
    <w:p w14:paraId="66E0A102" w14:textId="77777777" w:rsidR="00D77DD4" w:rsidRDefault="00D77DD4">
      <w:pPr>
        <w:widowControl w:val="0"/>
        <w:autoSpaceDE w:val="0"/>
        <w:autoSpaceDN w:val="0"/>
        <w:adjustRightInd w:val="0"/>
        <w:jc w:val="both"/>
      </w:pPr>
    </w:p>
    <w:p w14:paraId="528DBE2A" w14:textId="77777777" w:rsidR="00D77DD4" w:rsidRDefault="00D77DD4">
      <w:pPr>
        <w:widowControl w:val="0"/>
        <w:autoSpaceDE w:val="0"/>
        <w:autoSpaceDN w:val="0"/>
        <w:adjustRightInd w:val="0"/>
        <w:jc w:val="both"/>
      </w:pPr>
    </w:p>
    <w:p w14:paraId="22C53570"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12.6. Proprietà di interferenza con il sistema endocrino</w:t>
      </w:r>
    </w:p>
    <w:p w14:paraId="029FDDE9" w14:textId="77777777" w:rsidR="00D77DD4" w:rsidRDefault="00D77DD4">
      <w:pPr>
        <w:widowControl w:val="0"/>
        <w:autoSpaceDE w:val="0"/>
        <w:autoSpaceDN w:val="0"/>
        <w:adjustRightInd w:val="0"/>
        <w:jc w:val="both"/>
      </w:pPr>
    </w:p>
    <w:p w14:paraId="4A10ED6A"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 base ai dati disponibili, il prodotto non contiene sostanze elencate nelle principali liste europee di potenziali o sospetti interferenti endocrini con effetti sull`ambiente oggetto di valutazione.</w:t>
      </w:r>
    </w:p>
    <w:p w14:paraId="0670D714" w14:textId="77777777" w:rsidR="00D77DD4" w:rsidRDefault="00D77DD4">
      <w:pPr>
        <w:widowControl w:val="0"/>
        <w:autoSpaceDE w:val="0"/>
        <w:autoSpaceDN w:val="0"/>
        <w:adjustRightInd w:val="0"/>
        <w:jc w:val="both"/>
      </w:pPr>
    </w:p>
    <w:p w14:paraId="31F7BD09"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12.7. Altri effetti avversi</w:t>
      </w:r>
    </w:p>
    <w:p w14:paraId="081BC08A" w14:textId="77777777" w:rsidR="00D77DD4" w:rsidRDefault="00D77DD4">
      <w:pPr>
        <w:widowControl w:val="0"/>
        <w:autoSpaceDE w:val="0"/>
        <w:autoSpaceDN w:val="0"/>
        <w:adjustRightInd w:val="0"/>
        <w:jc w:val="both"/>
      </w:pPr>
    </w:p>
    <w:p w14:paraId="2BB61F7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04E0D319" w14:textId="77777777" w:rsidR="00D77DD4" w:rsidRDefault="00D77DD4">
      <w:pPr>
        <w:widowControl w:val="0"/>
        <w:autoSpaceDE w:val="0"/>
        <w:autoSpaceDN w:val="0"/>
        <w:adjustRightInd w:val="0"/>
        <w:jc w:val="both"/>
      </w:pPr>
    </w:p>
    <w:p w14:paraId="400F1D87"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78D31D5A" w14:textId="77777777">
        <w:tblPrEx>
          <w:tblCellMar>
            <w:top w:w="0" w:type="dxa"/>
            <w:bottom w:w="0" w:type="dxa"/>
          </w:tblCellMar>
        </w:tblPrEx>
        <w:tc>
          <w:tcPr>
            <w:tcW w:w="10773" w:type="dxa"/>
            <w:shd w:val="clear" w:color="auto" w:fill="A8FFFF"/>
          </w:tcPr>
          <w:p w14:paraId="1EECADC5" w14:textId="77777777" w:rsidR="00D77DD4" w:rsidRDefault="00D77DD4">
            <w:pPr>
              <w:widowControl w:val="0"/>
              <w:autoSpaceDE w:val="0"/>
              <w:autoSpaceDN w:val="0"/>
              <w:adjustRightInd w:val="0"/>
            </w:pPr>
            <w:r>
              <w:t xml:space="preserve"> </w:t>
            </w:r>
            <w:r>
              <w:rPr>
                <w:rFonts w:ascii="Arial" w:hAnsi="Arial"/>
                <w:b/>
                <w:color w:val="000000"/>
                <w:sz w:val="22"/>
              </w:rPr>
              <w:t>SEZIONE 13. Considerazioni sullo smaltimento</w:t>
            </w:r>
          </w:p>
        </w:tc>
      </w:tr>
    </w:tbl>
    <w:p w14:paraId="561A0E24" w14:textId="77777777" w:rsidR="00D77DD4" w:rsidRDefault="00D77DD4">
      <w:pPr>
        <w:widowControl w:val="0"/>
        <w:autoSpaceDE w:val="0"/>
        <w:autoSpaceDN w:val="0"/>
        <w:adjustRightInd w:val="0"/>
        <w:jc w:val="both"/>
      </w:pPr>
    </w:p>
    <w:p w14:paraId="409D4C13"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13.1. Metodi di trattamento dei rifiuti</w:t>
      </w:r>
    </w:p>
    <w:p w14:paraId="6D7C5C4D" w14:textId="77777777" w:rsidR="00D77DD4" w:rsidRDefault="00D77DD4">
      <w:pPr>
        <w:widowControl w:val="0"/>
        <w:autoSpaceDE w:val="0"/>
        <w:autoSpaceDN w:val="0"/>
        <w:adjustRightInd w:val="0"/>
        <w:jc w:val="both"/>
      </w:pPr>
    </w:p>
    <w:p w14:paraId="56EDE94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Riutilizzare, se possibile. I residui del prodotto tal quali sono da considerare rifiuti speciali non pericolosi.</w:t>
      </w:r>
    </w:p>
    <w:p w14:paraId="001B845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Lo smaltimento deve essere affidato ad una società autorizzata alla gestione dei rifiuti, nel rispetto della normativa nazionale ed eventualmente locale.</w:t>
      </w:r>
    </w:p>
    <w:p w14:paraId="3AB0C9E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Per i residui solidi si consideri la possibilità di smaltimento in discarica autorizzata.</w:t>
      </w:r>
    </w:p>
    <w:p w14:paraId="2B3DB97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La gestione dei rifiuti originati dall'uso o dalla dispersione di questo prodotto deve essere organizzata nel rispetto delle norme relative alla sicurezza sul lavoro. Si veda la sezione 8 per l'eventuale necessità di dotazione di DPI.</w:t>
      </w:r>
    </w:p>
    <w:p w14:paraId="7A020F8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IMBALLAGGI CONTAMINATI</w:t>
      </w:r>
    </w:p>
    <w:p w14:paraId="3C1BB34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Gli imballaggi contaminati devono essere inviati a recupero o smaltimento nel rispetto delle norme nazionali sulla gestione dei rifiuti.</w:t>
      </w:r>
    </w:p>
    <w:p w14:paraId="0DBA3611" w14:textId="77777777" w:rsidR="00D77DD4" w:rsidRDefault="00D77DD4">
      <w:pPr>
        <w:widowControl w:val="0"/>
        <w:autoSpaceDE w:val="0"/>
        <w:autoSpaceDN w:val="0"/>
        <w:adjustRightInd w:val="0"/>
        <w:jc w:val="both"/>
      </w:pPr>
    </w:p>
    <w:p w14:paraId="3BB8DA48"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75D742EA" w14:textId="77777777">
        <w:tblPrEx>
          <w:tblCellMar>
            <w:top w:w="0" w:type="dxa"/>
            <w:bottom w:w="0" w:type="dxa"/>
          </w:tblCellMar>
        </w:tblPrEx>
        <w:tc>
          <w:tcPr>
            <w:tcW w:w="10773" w:type="dxa"/>
            <w:shd w:val="clear" w:color="auto" w:fill="A8FFFF"/>
          </w:tcPr>
          <w:p w14:paraId="3D9AC729" w14:textId="77777777" w:rsidR="00D77DD4" w:rsidRDefault="00D77DD4">
            <w:pPr>
              <w:widowControl w:val="0"/>
              <w:autoSpaceDE w:val="0"/>
              <w:autoSpaceDN w:val="0"/>
              <w:adjustRightInd w:val="0"/>
            </w:pPr>
            <w:r>
              <w:t xml:space="preserve"> </w:t>
            </w:r>
            <w:r>
              <w:rPr>
                <w:rFonts w:ascii="Arial" w:hAnsi="Arial"/>
                <w:b/>
                <w:color w:val="000000"/>
                <w:sz w:val="22"/>
              </w:rPr>
              <w:t>SEZIONE 14. Informazioni sul trasporto</w:t>
            </w:r>
          </w:p>
        </w:tc>
      </w:tr>
    </w:tbl>
    <w:p w14:paraId="5E2EEEBC" w14:textId="77777777" w:rsidR="00D77DD4" w:rsidRDefault="00D77DD4">
      <w:pPr>
        <w:widowControl w:val="0"/>
        <w:autoSpaceDE w:val="0"/>
        <w:autoSpaceDN w:val="0"/>
        <w:adjustRightInd w:val="0"/>
        <w:jc w:val="both"/>
      </w:pPr>
    </w:p>
    <w:p w14:paraId="49899982" w14:textId="77777777" w:rsidR="00D77DD4" w:rsidRDefault="00D77DD4">
      <w:pPr>
        <w:widowControl w:val="0"/>
        <w:autoSpaceDE w:val="0"/>
        <w:autoSpaceDN w:val="0"/>
        <w:adjustRightInd w:val="0"/>
        <w:jc w:val="both"/>
      </w:pPr>
    </w:p>
    <w:p w14:paraId="3ED2E9B1"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Il prodotto non è</w:t>
      </w:r>
      <w:r>
        <w:rPr>
          <w:rFonts w:ascii="Arial" w:hAnsi="Arial"/>
          <w:color w:val="000000"/>
          <w:sz w:val="16"/>
        </w:rPr>
        <w:t xml:space="preserve"> da considerarsi pericoloso ai sensi delle disposizioni vigenti in materia di trasporto di merci pericolose su strada (A.D.R.), su ferrovia (RID), via mare (IMDG Code) e via aerea (IATA).</w:t>
      </w:r>
    </w:p>
    <w:p w14:paraId="3C5C007F" w14:textId="77777777" w:rsidR="00D77DD4" w:rsidRDefault="00D77DD4">
      <w:pPr>
        <w:widowControl w:val="0"/>
        <w:autoSpaceDE w:val="0"/>
        <w:autoSpaceDN w:val="0"/>
        <w:adjustRightInd w:val="0"/>
        <w:jc w:val="both"/>
      </w:pPr>
    </w:p>
    <w:p w14:paraId="308BCFC5"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14.1. Numero ONU o numero ID</w:t>
      </w:r>
    </w:p>
    <w:p w14:paraId="7EAE84EA" w14:textId="77777777" w:rsidR="00D77DD4" w:rsidRDefault="00D77DD4">
      <w:pPr>
        <w:widowControl w:val="0"/>
        <w:autoSpaceDE w:val="0"/>
        <w:autoSpaceDN w:val="0"/>
        <w:adjustRightInd w:val="0"/>
        <w:jc w:val="both"/>
      </w:pPr>
    </w:p>
    <w:p w14:paraId="082E08BC" w14:textId="77777777" w:rsidR="00D77DD4" w:rsidRDefault="00D77DD4">
      <w:pPr>
        <w:widowControl w:val="0"/>
        <w:autoSpaceDE w:val="0"/>
        <w:autoSpaceDN w:val="0"/>
        <w:adjustRightInd w:val="0"/>
        <w:jc w:val="both"/>
      </w:pPr>
    </w:p>
    <w:p w14:paraId="6911D45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lastRenderedPageBreak/>
        <w:t>non applicabile</w:t>
      </w:r>
    </w:p>
    <w:p w14:paraId="6C0CB2DF" w14:textId="77777777" w:rsidR="00D77DD4" w:rsidRDefault="00D77DD4">
      <w:pPr>
        <w:widowControl w:val="0"/>
        <w:autoSpaceDE w:val="0"/>
        <w:autoSpaceDN w:val="0"/>
        <w:adjustRightInd w:val="0"/>
        <w:jc w:val="both"/>
      </w:pPr>
    </w:p>
    <w:p w14:paraId="3E3712F7" w14:textId="77777777" w:rsidR="00D77DD4" w:rsidRDefault="00D77DD4">
      <w:pPr>
        <w:widowControl w:val="0"/>
        <w:autoSpaceDE w:val="0"/>
        <w:autoSpaceDN w:val="0"/>
        <w:adjustRightInd w:val="0"/>
        <w:jc w:val="both"/>
      </w:pPr>
    </w:p>
    <w:p w14:paraId="61DF749B"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14.2. Designazione ufficiale ONU di trasporto</w:t>
      </w:r>
    </w:p>
    <w:p w14:paraId="54894735" w14:textId="77777777" w:rsidR="00D77DD4" w:rsidRDefault="00D77DD4">
      <w:pPr>
        <w:widowControl w:val="0"/>
        <w:autoSpaceDE w:val="0"/>
        <w:autoSpaceDN w:val="0"/>
        <w:adjustRightInd w:val="0"/>
        <w:jc w:val="both"/>
      </w:pPr>
    </w:p>
    <w:p w14:paraId="317DA17C" w14:textId="77777777" w:rsidR="00D77DD4" w:rsidRDefault="00D77DD4">
      <w:pPr>
        <w:widowControl w:val="0"/>
        <w:autoSpaceDE w:val="0"/>
        <w:autoSpaceDN w:val="0"/>
        <w:adjustRightInd w:val="0"/>
        <w:jc w:val="both"/>
      </w:pPr>
    </w:p>
    <w:p w14:paraId="3BA8D4B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applicabile</w:t>
      </w:r>
    </w:p>
    <w:p w14:paraId="56F5FD19" w14:textId="77777777" w:rsidR="00D77DD4" w:rsidRDefault="00D77DD4">
      <w:pPr>
        <w:widowControl w:val="0"/>
        <w:autoSpaceDE w:val="0"/>
        <w:autoSpaceDN w:val="0"/>
        <w:adjustRightInd w:val="0"/>
        <w:jc w:val="both"/>
      </w:pPr>
    </w:p>
    <w:p w14:paraId="35FB88E4" w14:textId="77777777" w:rsidR="00D77DD4" w:rsidRDefault="00D77DD4">
      <w:pPr>
        <w:widowControl w:val="0"/>
        <w:autoSpaceDE w:val="0"/>
        <w:autoSpaceDN w:val="0"/>
        <w:adjustRightInd w:val="0"/>
        <w:jc w:val="both"/>
      </w:pPr>
    </w:p>
    <w:p w14:paraId="0DBF6062"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14.3. Classi di pericolo connesso al trasporto</w:t>
      </w:r>
    </w:p>
    <w:p w14:paraId="01E14302" w14:textId="77777777" w:rsidR="00D77DD4" w:rsidRDefault="00D77DD4">
      <w:pPr>
        <w:widowControl w:val="0"/>
        <w:autoSpaceDE w:val="0"/>
        <w:autoSpaceDN w:val="0"/>
        <w:adjustRightInd w:val="0"/>
        <w:jc w:val="both"/>
      </w:pPr>
    </w:p>
    <w:p w14:paraId="39D44811" w14:textId="77777777" w:rsidR="00D77DD4" w:rsidRDefault="00D77DD4">
      <w:pPr>
        <w:widowControl w:val="0"/>
        <w:autoSpaceDE w:val="0"/>
        <w:autoSpaceDN w:val="0"/>
        <w:adjustRightInd w:val="0"/>
        <w:jc w:val="both"/>
      </w:pPr>
    </w:p>
    <w:p w14:paraId="1FDD91B1"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applicabile</w:t>
      </w:r>
    </w:p>
    <w:p w14:paraId="122AF1CB" w14:textId="77777777" w:rsidR="00D77DD4" w:rsidRDefault="00D77DD4">
      <w:pPr>
        <w:widowControl w:val="0"/>
        <w:autoSpaceDE w:val="0"/>
        <w:autoSpaceDN w:val="0"/>
        <w:adjustRightInd w:val="0"/>
        <w:jc w:val="both"/>
      </w:pPr>
    </w:p>
    <w:p w14:paraId="148ABEF5" w14:textId="77777777" w:rsidR="00D77DD4" w:rsidRDefault="00D77DD4">
      <w:pPr>
        <w:widowControl w:val="0"/>
        <w:autoSpaceDE w:val="0"/>
        <w:autoSpaceDN w:val="0"/>
        <w:adjustRightInd w:val="0"/>
        <w:jc w:val="both"/>
      </w:pPr>
    </w:p>
    <w:p w14:paraId="29CC780D"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14.4. Gruppo d'imballaggio</w:t>
      </w:r>
    </w:p>
    <w:p w14:paraId="2426434C" w14:textId="77777777" w:rsidR="00D77DD4" w:rsidRDefault="00D77DD4">
      <w:pPr>
        <w:widowControl w:val="0"/>
        <w:autoSpaceDE w:val="0"/>
        <w:autoSpaceDN w:val="0"/>
        <w:adjustRightInd w:val="0"/>
        <w:jc w:val="both"/>
      </w:pPr>
    </w:p>
    <w:p w14:paraId="6AF07367" w14:textId="77777777" w:rsidR="00D77DD4" w:rsidRDefault="00D77DD4">
      <w:pPr>
        <w:widowControl w:val="0"/>
        <w:autoSpaceDE w:val="0"/>
        <w:autoSpaceDN w:val="0"/>
        <w:adjustRightInd w:val="0"/>
        <w:jc w:val="both"/>
      </w:pPr>
    </w:p>
    <w:p w14:paraId="25882A7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applicabile</w:t>
      </w:r>
    </w:p>
    <w:p w14:paraId="73D29875" w14:textId="77777777" w:rsidR="00D77DD4" w:rsidRDefault="00D77DD4">
      <w:pPr>
        <w:widowControl w:val="0"/>
        <w:autoSpaceDE w:val="0"/>
        <w:autoSpaceDN w:val="0"/>
        <w:adjustRightInd w:val="0"/>
        <w:jc w:val="both"/>
      </w:pPr>
    </w:p>
    <w:p w14:paraId="712FB04B" w14:textId="77777777" w:rsidR="00D77DD4" w:rsidRDefault="00D77DD4">
      <w:pPr>
        <w:widowControl w:val="0"/>
        <w:autoSpaceDE w:val="0"/>
        <w:autoSpaceDN w:val="0"/>
        <w:adjustRightInd w:val="0"/>
        <w:jc w:val="both"/>
      </w:pPr>
    </w:p>
    <w:p w14:paraId="4D8B2DBF"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14.5. Pericoli per l`ambiente</w:t>
      </w:r>
    </w:p>
    <w:p w14:paraId="6F66E601" w14:textId="77777777" w:rsidR="00D77DD4" w:rsidRDefault="00D77DD4">
      <w:pPr>
        <w:widowControl w:val="0"/>
        <w:autoSpaceDE w:val="0"/>
        <w:autoSpaceDN w:val="0"/>
        <w:adjustRightInd w:val="0"/>
        <w:jc w:val="both"/>
      </w:pPr>
    </w:p>
    <w:p w14:paraId="5992AA99" w14:textId="77777777" w:rsidR="00D77DD4" w:rsidRDefault="00D77DD4">
      <w:pPr>
        <w:widowControl w:val="0"/>
        <w:autoSpaceDE w:val="0"/>
        <w:autoSpaceDN w:val="0"/>
        <w:adjustRightInd w:val="0"/>
        <w:jc w:val="both"/>
      </w:pPr>
    </w:p>
    <w:p w14:paraId="6AA7A1B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applicabile</w:t>
      </w:r>
    </w:p>
    <w:p w14:paraId="3BF31C01" w14:textId="77777777" w:rsidR="00D77DD4" w:rsidRDefault="00D77DD4">
      <w:pPr>
        <w:widowControl w:val="0"/>
        <w:autoSpaceDE w:val="0"/>
        <w:autoSpaceDN w:val="0"/>
        <w:adjustRightInd w:val="0"/>
        <w:jc w:val="both"/>
      </w:pPr>
    </w:p>
    <w:p w14:paraId="7886333E" w14:textId="77777777" w:rsidR="00D77DD4" w:rsidRDefault="00D77DD4">
      <w:pPr>
        <w:widowControl w:val="0"/>
        <w:autoSpaceDE w:val="0"/>
        <w:autoSpaceDN w:val="0"/>
        <w:adjustRightInd w:val="0"/>
        <w:jc w:val="both"/>
      </w:pPr>
    </w:p>
    <w:p w14:paraId="4F68CC68"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14.6. Precauzioni speciali per gli utilizzatori</w:t>
      </w:r>
    </w:p>
    <w:p w14:paraId="0276876E" w14:textId="77777777" w:rsidR="00D77DD4" w:rsidRDefault="00D77DD4">
      <w:pPr>
        <w:widowControl w:val="0"/>
        <w:autoSpaceDE w:val="0"/>
        <w:autoSpaceDN w:val="0"/>
        <w:adjustRightInd w:val="0"/>
        <w:jc w:val="both"/>
      </w:pPr>
    </w:p>
    <w:p w14:paraId="18362BAE" w14:textId="77777777" w:rsidR="00D77DD4" w:rsidRDefault="00D77DD4">
      <w:pPr>
        <w:widowControl w:val="0"/>
        <w:autoSpaceDE w:val="0"/>
        <w:autoSpaceDN w:val="0"/>
        <w:adjustRightInd w:val="0"/>
        <w:jc w:val="both"/>
      </w:pPr>
    </w:p>
    <w:p w14:paraId="713665D6"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applicabile</w:t>
      </w:r>
    </w:p>
    <w:p w14:paraId="4EEDB95A" w14:textId="77777777" w:rsidR="00D77DD4" w:rsidRDefault="00D77DD4">
      <w:pPr>
        <w:widowControl w:val="0"/>
        <w:autoSpaceDE w:val="0"/>
        <w:autoSpaceDN w:val="0"/>
        <w:adjustRightInd w:val="0"/>
        <w:jc w:val="both"/>
      </w:pPr>
    </w:p>
    <w:p w14:paraId="10ECA038" w14:textId="77777777" w:rsidR="00D77DD4" w:rsidRDefault="00D77DD4">
      <w:pPr>
        <w:widowControl w:val="0"/>
        <w:autoSpaceDE w:val="0"/>
        <w:autoSpaceDN w:val="0"/>
        <w:adjustRightInd w:val="0"/>
        <w:jc w:val="both"/>
      </w:pPr>
    </w:p>
    <w:p w14:paraId="60CB34BF" w14:textId="77777777" w:rsidR="00D77DD4" w:rsidRDefault="00D77DD4">
      <w:pPr>
        <w:widowControl w:val="0"/>
        <w:autoSpaceDE w:val="0"/>
        <w:autoSpaceDN w:val="0"/>
        <w:adjustRightInd w:val="0"/>
        <w:jc w:val="both"/>
        <w:rPr>
          <w:rFonts w:ascii="Arial" w:hAnsi="Arial"/>
          <w:b/>
          <w:color w:val="000000"/>
          <w:sz w:val="16"/>
        </w:rPr>
      </w:pPr>
      <w:r>
        <w:rPr>
          <w:rFonts w:ascii="Arial" w:hAnsi="Arial"/>
          <w:b/>
          <w:color w:val="000000"/>
          <w:sz w:val="16"/>
        </w:rPr>
        <w:t>14.7. Trasporto marittimo alla rinfusa conformemente agli atti dell`IMO</w:t>
      </w:r>
    </w:p>
    <w:p w14:paraId="6EB36A43" w14:textId="77777777" w:rsidR="00D77DD4" w:rsidRDefault="00D77DD4">
      <w:pPr>
        <w:widowControl w:val="0"/>
        <w:autoSpaceDE w:val="0"/>
        <w:autoSpaceDN w:val="0"/>
        <w:adjustRightInd w:val="0"/>
        <w:jc w:val="both"/>
      </w:pPr>
    </w:p>
    <w:p w14:paraId="7400753D" w14:textId="77777777" w:rsidR="00D77DD4" w:rsidRDefault="00D77DD4">
      <w:pPr>
        <w:widowControl w:val="0"/>
        <w:autoSpaceDE w:val="0"/>
        <w:autoSpaceDN w:val="0"/>
        <w:adjustRightInd w:val="0"/>
        <w:jc w:val="both"/>
      </w:pPr>
    </w:p>
    <w:p w14:paraId="509E8A63"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Informazione non pertinente</w:t>
      </w:r>
    </w:p>
    <w:p w14:paraId="6D2FE116"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4D13BF76" w14:textId="77777777">
        <w:tblPrEx>
          <w:tblCellMar>
            <w:top w:w="0" w:type="dxa"/>
            <w:bottom w:w="0" w:type="dxa"/>
          </w:tblCellMar>
        </w:tblPrEx>
        <w:tc>
          <w:tcPr>
            <w:tcW w:w="10773" w:type="dxa"/>
            <w:shd w:val="clear" w:color="auto" w:fill="A8FFFF"/>
          </w:tcPr>
          <w:p w14:paraId="60DB0320" w14:textId="77777777" w:rsidR="00D77DD4" w:rsidRDefault="00D77DD4">
            <w:pPr>
              <w:widowControl w:val="0"/>
              <w:autoSpaceDE w:val="0"/>
              <w:autoSpaceDN w:val="0"/>
              <w:adjustRightInd w:val="0"/>
            </w:pPr>
            <w:r>
              <w:t xml:space="preserve"> </w:t>
            </w:r>
            <w:r>
              <w:rPr>
                <w:rFonts w:ascii="Arial" w:hAnsi="Arial"/>
                <w:b/>
                <w:color w:val="000000"/>
                <w:sz w:val="22"/>
              </w:rPr>
              <w:t>SEZIONE 15. Informazioni sulla regolamentazione</w:t>
            </w:r>
          </w:p>
        </w:tc>
      </w:tr>
    </w:tbl>
    <w:p w14:paraId="09A4EDBC"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30CE6A09" w14:textId="77777777">
        <w:tblPrEx>
          <w:tblCellMar>
            <w:top w:w="0" w:type="dxa"/>
            <w:bottom w:w="0" w:type="dxa"/>
          </w:tblCellMar>
        </w:tblPrEx>
        <w:tc>
          <w:tcPr>
            <w:tcW w:w="10773" w:type="dxa"/>
            <w:shd w:val="clear" w:color="auto" w:fill="FFFFFF"/>
          </w:tcPr>
          <w:p w14:paraId="1740ECF0" w14:textId="77777777" w:rsidR="00D77DD4" w:rsidRDefault="00D77DD4">
            <w:pPr>
              <w:widowControl w:val="0"/>
              <w:autoSpaceDE w:val="0"/>
              <w:autoSpaceDN w:val="0"/>
              <w:adjustRightInd w:val="0"/>
            </w:pPr>
            <w:r>
              <w:t xml:space="preserve"> </w:t>
            </w:r>
            <w:r>
              <w:rPr>
                <w:rFonts w:ascii="Arial" w:hAnsi="Arial"/>
                <w:b/>
                <w:color w:val="000000"/>
                <w:sz w:val="16"/>
              </w:rPr>
              <w:t>15.1. Disposizioni legislative e regolamentari su salute, sicurezza e ambiente specifiche per la sostanza o la miscela</w:t>
            </w:r>
          </w:p>
        </w:tc>
      </w:tr>
    </w:tbl>
    <w:p w14:paraId="79C6B39B" w14:textId="77777777" w:rsidR="00D77DD4" w:rsidRDefault="00D77DD4">
      <w:pPr>
        <w:widowControl w:val="0"/>
        <w:autoSpaceDE w:val="0"/>
        <w:autoSpaceDN w:val="0"/>
        <w:adjustRightInd w:val="0"/>
        <w:jc w:val="both"/>
      </w:pPr>
    </w:p>
    <w:p w14:paraId="56E5476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Categoria Seveso - Direttiva 2012/18/UE: Nessuna</w:t>
      </w:r>
    </w:p>
    <w:p w14:paraId="34F22632" w14:textId="77777777" w:rsidR="00D77DD4" w:rsidRDefault="00D77DD4">
      <w:pPr>
        <w:widowControl w:val="0"/>
        <w:autoSpaceDE w:val="0"/>
        <w:autoSpaceDN w:val="0"/>
        <w:adjustRightInd w:val="0"/>
        <w:jc w:val="both"/>
      </w:pPr>
    </w:p>
    <w:p w14:paraId="48B020D5"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Restrizioni relative al prodotto o alle sostanze contenute secondo l'Allegato XVII Regolamento (CE) 1907/2006</w:t>
      </w:r>
    </w:p>
    <w:p w14:paraId="27E86EF6" w14:textId="77777777" w:rsidR="00D77DD4" w:rsidRDefault="00D77DD4">
      <w:pPr>
        <w:widowControl w:val="0"/>
        <w:autoSpaceDE w:val="0"/>
        <w:autoSpaceDN w:val="0"/>
        <w:adjustRightInd w:val="0"/>
        <w:jc w:val="both"/>
      </w:pPr>
    </w:p>
    <w:p w14:paraId="1AF59635"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Nessuna</w:t>
      </w:r>
    </w:p>
    <w:p w14:paraId="5A9023A1" w14:textId="77777777" w:rsidR="00D77DD4" w:rsidRDefault="00D77DD4">
      <w:pPr>
        <w:widowControl w:val="0"/>
        <w:autoSpaceDE w:val="0"/>
        <w:autoSpaceDN w:val="0"/>
        <w:adjustRightInd w:val="0"/>
        <w:jc w:val="both"/>
      </w:pPr>
    </w:p>
    <w:p w14:paraId="66B3B00D"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Regolamento (UE) 2019/1148 - relativo all'immissione sul mercato e all'uso di precursori di esplosivi</w:t>
      </w:r>
    </w:p>
    <w:p w14:paraId="1675D764" w14:textId="77777777" w:rsidR="00D77DD4" w:rsidRDefault="00D77DD4">
      <w:pPr>
        <w:widowControl w:val="0"/>
        <w:autoSpaceDE w:val="0"/>
        <w:autoSpaceDN w:val="0"/>
        <w:adjustRightInd w:val="0"/>
        <w:jc w:val="both"/>
      </w:pPr>
    </w:p>
    <w:p w14:paraId="41D4C3B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Precursore di esplosivo disciplinato</w:t>
      </w:r>
    </w:p>
    <w:p w14:paraId="1A63FEC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lastRenderedPageBreak/>
        <w:t>L`acquisizione, l`introduzione, la detenzione o l`uso del precursore di esplosivi disciplinato da parte di privati sono soggetti all`obbligo di segnalazione di cui all`articolo 9.</w:t>
      </w:r>
    </w:p>
    <w:p w14:paraId="0932930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Tutte le transazioni sospette e le sparizioni e i furti significativi devono essere segnalati al punto di contatto nazionale competente.</w:t>
      </w:r>
    </w:p>
    <w:p w14:paraId="743E5E5C" w14:textId="77777777" w:rsidR="00D77DD4" w:rsidRDefault="00D77DD4">
      <w:pPr>
        <w:widowControl w:val="0"/>
        <w:autoSpaceDE w:val="0"/>
        <w:autoSpaceDN w:val="0"/>
        <w:adjustRightInd w:val="0"/>
        <w:jc w:val="both"/>
      </w:pPr>
    </w:p>
    <w:p w14:paraId="17B6D6D3"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Sostanze in Candidate List (Art. 59 REACH)</w:t>
      </w:r>
    </w:p>
    <w:p w14:paraId="5C5C299A" w14:textId="77777777" w:rsidR="00D77DD4" w:rsidRDefault="00D77DD4">
      <w:pPr>
        <w:widowControl w:val="0"/>
        <w:autoSpaceDE w:val="0"/>
        <w:autoSpaceDN w:val="0"/>
        <w:adjustRightInd w:val="0"/>
        <w:jc w:val="both"/>
      </w:pPr>
    </w:p>
    <w:p w14:paraId="56B4E7B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xml:space="preserve">In base ai dati disponibili, il prodotto non contiene sostanze SVHC in percentuale </w:t>
      </w:r>
      <w:r>
        <w:rPr>
          <w:rFonts w:ascii="Arial" w:hAnsi="Arial"/>
          <w:color w:val="000000"/>
          <w:sz w:val="16"/>
        </w:rPr>
        <w:t>≥</w:t>
      </w:r>
      <w:r>
        <w:rPr>
          <w:rFonts w:ascii="Arial" w:hAnsi="Arial"/>
          <w:color w:val="000000"/>
          <w:sz w:val="16"/>
        </w:rPr>
        <w:t xml:space="preserve"> a 0,1%.</w:t>
      </w:r>
    </w:p>
    <w:p w14:paraId="7529369B" w14:textId="77777777" w:rsidR="00D77DD4" w:rsidRDefault="00D77DD4">
      <w:pPr>
        <w:widowControl w:val="0"/>
        <w:autoSpaceDE w:val="0"/>
        <w:autoSpaceDN w:val="0"/>
        <w:adjustRightInd w:val="0"/>
        <w:jc w:val="both"/>
      </w:pPr>
    </w:p>
    <w:p w14:paraId="4920D92F"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Sostanze soggette ad autorizzazione (Allegato XIV REACH)</w:t>
      </w:r>
    </w:p>
    <w:p w14:paraId="0C38CA1A" w14:textId="77777777" w:rsidR="00D77DD4" w:rsidRDefault="00D77DD4">
      <w:pPr>
        <w:widowControl w:val="0"/>
        <w:autoSpaceDE w:val="0"/>
        <w:autoSpaceDN w:val="0"/>
        <w:adjustRightInd w:val="0"/>
        <w:jc w:val="both"/>
      </w:pPr>
    </w:p>
    <w:p w14:paraId="79ADFBB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Nessuna</w:t>
      </w:r>
    </w:p>
    <w:p w14:paraId="229F9FFC" w14:textId="77777777" w:rsidR="00D77DD4" w:rsidRDefault="00D77DD4">
      <w:pPr>
        <w:widowControl w:val="0"/>
        <w:autoSpaceDE w:val="0"/>
        <w:autoSpaceDN w:val="0"/>
        <w:adjustRightInd w:val="0"/>
        <w:jc w:val="both"/>
      </w:pPr>
    </w:p>
    <w:p w14:paraId="60C9590B"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Sostanze soggette ad obbligo di notifica di esportazione Regolamento (UE) 649/2012:</w:t>
      </w:r>
    </w:p>
    <w:p w14:paraId="2769D450" w14:textId="77777777" w:rsidR="00D77DD4" w:rsidRDefault="00D77DD4">
      <w:pPr>
        <w:widowControl w:val="0"/>
        <w:autoSpaceDE w:val="0"/>
        <w:autoSpaceDN w:val="0"/>
        <w:adjustRightInd w:val="0"/>
        <w:jc w:val="both"/>
      </w:pPr>
    </w:p>
    <w:p w14:paraId="2202C85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Nessuna</w:t>
      </w:r>
    </w:p>
    <w:p w14:paraId="5FCBC1A9" w14:textId="77777777" w:rsidR="00D77DD4" w:rsidRDefault="00D77DD4">
      <w:pPr>
        <w:widowControl w:val="0"/>
        <w:autoSpaceDE w:val="0"/>
        <w:autoSpaceDN w:val="0"/>
        <w:adjustRightInd w:val="0"/>
        <w:jc w:val="both"/>
      </w:pPr>
    </w:p>
    <w:p w14:paraId="26D1625D"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Sostanze soggette alla Convenzione di Rotterdam:</w:t>
      </w:r>
    </w:p>
    <w:p w14:paraId="49B747D3" w14:textId="77777777" w:rsidR="00D77DD4" w:rsidRDefault="00D77DD4">
      <w:pPr>
        <w:widowControl w:val="0"/>
        <w:autoSpaceDE w:val="0"/>
        <w:autoSpaceDN w:val="0"/>
        <w:adjustRightInd w:val="0"/>
        <w:jc w:val="both"/>
      </w:pPr>
    </w:p>
    <w:p w14:paraId="174B52C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Nessuna</w:t>
      </w:r>
    </w:p>
    <w:p w14:paraId="3FB37010" w14:textId="77777777" w:rsidR="00D77DD4" w:rsidRDefault="00D77DD4">
      <w:pPr>
        <w:widowControl w:val="0"/>
        <w:autoSpaceDE w:val="0"/>
        <w:autoSpaceDN w:val="0"/>
        <w:adjustRightInd w:val="0"/>
        <w:jc w:val="both"/>
      </w:pPr>
    </w:p>
    <w:p w14:paraId="61DEF27F"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Sostanze soggette alla Convenzione di Stoccolma:</w:t>
      </w:r>
    </w:p>
    <w:p w14:paraId="4109E66D" w14:textId="77777777" w:rsidR="00D77DD4" w:rsidRDefault="00D77DD4">
      <w:pPr>
        <w:widowControl w:val="0"/>
        <w:autoSpaceDE w:val="0"/>
        <w:autoSpaceDN w:val="0"/>
        <w:adjustRightInd w:val="0"/>
        <w:jc w:val="both"/>
      </w:pPr>
    </w:p>
    <w:p w14:paraId="33D9B9D7"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Nessuna</w:t>
      </w:r>
    </w:p>
    <w:p w14:paraId="42BB4991" w14:textId="77777777" w:rsidR="00D77DD4" w:rsidRDefault="00D77DD4">
      <w:pPr>
        <w:widowControl w:val="0"/>
        <w:autoSpaceDE w:val="0"/>
        <w:autoSpaceDN w:val="0"/>
        <w:adjustRightInd w:val="0"/>
        <w:jc w:val="both"/>
      </w:pPr>
    </w:p>
    <w:p w14:paraId="26021F10" w14:textId="77777777" w:rsidR="00D77DD4" w:rsidRDefault="00D77DD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Controlli Sanitari</w:t>
      </w:r>
    </w:p>
    <w:p w14:paraId="3A6E650E" w14:textId="77777777" w:rsidR="00D77DD4" w:rsidRDefault="00D77DD4">
      <w:pPr>
        <w:widowControl w:val="0"/>
        <w:autoSpaceDE w:val="0"/>
        <w:autoSpaceDN w:val="0"/>
        <w:adjustRightInd w:val="0"/>
        <w:jc w:val="both"/>
      </w:pPr>
    </w:p>
    <w:p w14:paraId="3827A56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Informazioni non disponibili</w:t>
      </w:r>
    </w:p>
    <w:p w14:paraId="64020A2E" w14:textId="77777777" w:rsidR="00D77DD4" w:rsidRDefault="00D77DD4">
      <w:pPr>
        <w:widowControl w:val="0"/>
        <w:autoSpaceDE w:val="0"/>
        <w:autoSpaceDN w:val="0"/>
        <w:adjustRightInd w:val="0"/>
        <w:jc w:val="both"/>
      </w:pPr>
    </w:p>
    <w:p w14:paraId="3D4D80C5"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1C565192" w14:textId="77777777">
        <w:tblPrEx>
          <w:tblCellMar>
            <w:top w:w="0" w:type="dxa"/>
            <w:bottom w:w="0" w:type="dxa"/>
          </w:tblCellMar>
        </w:tblPrEx>
        <w:tc>
          <w:tcPr>
            <w:tcW w:w="10773" w:type="dxa"/>
            <w:shd w:val="clear" w:color="auto" w:fill="FFFFFF"/>
          </w:tcPr>
          <w:p w14:paraId="6151DB48" w14:textId="77777777" w:rsidR="00D77DD4" w:rsidRDefault="00D77DD4">
            <w:pPr>
              <w:widowControl w:val="0"/>
              <w:autoSpaceDE w:val="0"/>
              <w:autoSpaceDN w:val="0"/>
              <w:adjustRightInd w:val="0"/>
            </w:pPr>
            <w:r>
              <w:t xml:space="preserve"> </w:t>
            </w:r>
            <w:r>
              <w:rPr>
                <w:rFonts w:ascii="Arial" w:hAnsi="Arial"/>
                <w:b/>
                <w:color w:val="000000"/>
                <w:sz w:val="16"/>
              </w:rPr>
              <w:t>15.2. Valutazione della sicurezza chimica</w:t>
            </w:r>
          </w:p>
        </w:tc>
      </w:tr>
    </w:tbl>
    <w:p w14:paraId="3683FD8B" w14:textId="77777777" w:rsidR="00D77DD4" w:rsidRDefault="00D77DD4">
      <w:pPr>
        <w:widowControl w:val="0"/>
        <w:autoSpaceDE w:val="0"/>
        <w:autoSpaceDN w:val="0"/>
        <w:adjustRightInd w:val="0"/>
        <w:jc w:val="both"/>
      </w:pPr>
    </w:p>
    <w:p w14:paraId="00A29D7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è</w:t>
      </w:r>
      <w:r>
        <w:rPr>
          <w:rFonts w:ascii="Arial" w:hAnsi="Arial"/>
          <w:color w:val="000000"/>
          <w:sz w:val="16"/>
        </w:rPr>
        <w:t xml:space="preserve"> stata elaborata una valutazione di sicurezza chimica per la miscela / per le sostanze indicate in sezione 3.</w:t>
      </w:r>
    </w:p>
    <w:p w14:paraId="7980454E"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14:paraId="31E91C86" w14:textId="77777777">
        <w:tblPrEx>
          <w:tblCellMar>
            <w:top w:w="0" w:type="dxa"/>
            <w:bottom w:w="0" w:type="dxa"/>
          </w:tblCellMar>
        </w:tblPrEx>
        <w:tc>
          <w:tcPr>
            <w:tcW w:w="10773" w:type="dxa"/>
            <w:shd w:val="clear" w:color="auto" w:fill="A8FFFF"/>
          </w:tcPr>
          <w:p w14:paraId="48EFC86F" w14:textId="77777777" w:rsidR="00D77DD4" w:rsidRDefault="00D77DD4">
            <w:pPr>
              <w:widowControl w:val="0"/>
              <w:autoSpaceDE w:val="0"/>
              <w:autoSpaceDN w:val="0"/>
              <w:adjustRightInd w:val="0"/>
            </w:pPr>
            <w:r>
              <w:t xml:space="preserve"> </w:t>
            </w:r>
            <w:r>
              <w:rPr>
                <w:rFonts w:ascii="Arial" w:hAnsi="Arial"/>
                <w:b/>
                <w:color w:val="000000"/>
                <w:sz w:val="22"/>
              </w:rPr>
              <w:t>SEZIONE 16. Altre informazioni</w:t>
            </w:r>
          </w:p>
        </w:tc>
      </w:tr>
    </w:tbl>
    <w:p w14:paraId="56F7FE1F" w14:textId="77777777" w:rsidR="00D77DD4" w:rsidRDefault="00D77DD4">
      <w:pPr>
        <w:widowControl w:val="0"/>
        <w:autoSpaceDE w:val="0"/>
        <w:autoSpaceDN w:val="0"/>
        <w:adjustRightInd w:val="0"/>
        <w:jc w:val="both"/>
      </w:pPr>
    </w:p>
    <w:p w14:paraId="02DCC30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Testo delle indicazioni di pericolo (H) citate alle sezioni 2-3 della scheda:</w:t>
      </w:r>
    </w:p>
    <w:p w14:paraId="6A31CBBC" w14:textId="77777777" w:rsidR="00D77DD4" w:rsidRDefault="00D77DD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000000" w14:paraId="096B3122" w14:textId="77777777">
        <w:tblPrEx>
          <w:tblCellMar>
            <w:top w:w="0" w:type="dxa"/>
            <w:bottom w:w="0" w:type="dxa"/>
          </w:tblCellMar>
        </w:tblPrEx>
        <w:tc>
          <w:tcPr>
            <w:tcW w:w="1984" w:type="dxa"/>
            <w:shd w:val="clear" w:color="auto" w:fill="FFFFFF"/>
          </w:tcPr>
          <w:p w14:paraId="1361EB5B" w14:textId="77777777" w:rsidR="00D77DD4" w:rsidRDefault="00D77DD4">
            <w:pPr>
              <w:widowControl w:val="0"/>
              <w:autoSpaceDE w:val="0"/>
              <w:autoSpaceDN w:val="0"/>
              <w:adjustRightInd w:val="0"/>
            </w:pPr>
            <w:r>
              <w:t xml:space="preserve"> </w:t>
            </w:r>
            <w:r>
              <w:rPr>
                <w:rFonts w:ascii="Arial" w:hAnsi="Arial"/>
                <w:b/>
                <w:color w:val="000000"/>
                <w:sz w:val="14"/>
              </w:rPr>
              <w:t>Ox. Sol. 1</w:t>
            </w:r>
          </w:p>
        </w:tc>
        <w:tc>
          <w:tcPr>
            <w:tcW w:w="6237" w:type="dxa"/>
            <w:shd w:val="clear" w:color="auto" w:fill="FFFFFF"/>
          </w:tcPr>
          <w:p w14:paraId="2E8EB66F" w14:textId="77777777" w:rsidR="00D77DD4" w:rsidRDefault="00D77DD4">
            <w:pPr>
              <w:widowControl w:val="0"/>
              <w:autoSpaceDE w:val="0"/>
              <w:autoSpaceDN w:val="0"/>
              <w:adjustRightInd w:val="0"/>
            </w:pPr>
            <w:r>
              <w:rPr>
                <w:rFonts w:ascii="Arial" w:hAnsi="Arial"/>
                <w:color w:val="000000"/>
                <w:sz w:val="16"/>
              </w:rPr>
              <w:t>Solido comburente, categoria 1</w:t>
            </w:r>
          </w:p>
        </w:tc>
        <w:tc>
          <w:tcPr>
            <w:tcW w:w="850" w:type="dxa"/>
            <w:shd w:val="clear" w:color="auto" w:fill="FFFFFF"/>
          </w:tcPr>
          <w:p w14:paraId="33F998E4" w14:textId="77777777" w:rsidR="00D77DD4" w:rsidRDefault="00D77DD4">
            <w:pPr>
              <w:widowControl w:val="0"/>
              <w:autoSpaceDE w:val="0"/>
              <w:autoSpaceDN w:val="0"/>
              <w:adjustRightInd w:val="0"/>
            </w:pPr>
          </w:p>
        </w:tc>
      </w:tr>
      <w:tr w:rsidR="00000000" w14:paraId="6C6AF459" w14:textId="77777777">
        <w:tblPrEx>
          <w:tblCellMar>
            <w:top w:w="0" w:type="dxa"/>
            <w:bottom w:w="0" w:type="dxa"/>
          </w:tblCellMar>
        </w:tblPrEx>
        <w:tc>
          <w:tcPr>
            <w:tcW w:w="1984" w:type="dxa"/>
            <w:shd w:val="clear" w:color="auto" w:fill="FFFFFF"/>
          </w:tcPr>
          <w:p w14:paraId="704891B5" w14:textId="77777777" w:rsidR="00D77DD4" w:rsidRDefault="00D77DD4">
            <w:pPr>
              <w:widowControl w:val="0"/>
              <w:autoSpaceDE w:val="0"/>
              <w:autoSpaceDN w:val="0"/>
              <w:adjustRightInd w:val="0"/>
            </w:pPr>
            <w:r>
              <w:t xml:space="preserve"> </w:t>
            </w:r>
            <w:r>
              <w:rPr>
                <w:rFonts w:ascii="Arial" w:hAnsi="Arial"/>
                <w:b/>
                <w:color w:val="000000"/>
                <w:sz w:val="14"/>
              </w:rPr>
              <w:t>H271</w:t>
            </w:r>
          </w:p>
        </w:tc>
        <w:tc>
          <w:tcPr>
            <w:tcW w:w="6237" w:type="dxa"/>
            <w:shd w:val="clear" w:color="auto" w:fill="FFFFFF"/>
          </w:tcPr>
          <w:p w14:paraId="2B0ABAFA" w14:textId="77777777" w:rsidR="00D77DD4" w:rsidRDefault="00D77DD4">
            <w:pPr>
              <w:widowControl w:val="0"/>
              <w:autoSpaceDE w:val="0"/>
              <w:autoSpaceDN w:val="0"/>
              <w:adjustRightInd w:val="0"/>
            </w:pPr>
            <w:r>
              <w:rPr>
                <w:rFonts w:ascii="Arial" w:hAnsi="Arial"/>
                <w:color w:val="000000"/>
                <w:sz w:val="16"/>
              </w:rPr>
              <w:t>Può provocare un incendio o un'esplosione; molto comburente.</w:t>
            </w:r>
          </w:p>
        </w:tc>
        <w:tc>
          <w:tcPr>
            <w:tcW w:w="850" w:type="dxa"/>
            <w:shd w:val="clear" w:color="auto" w:fill="FFFFFF"/>
          </w:tcPr>
          <w:p w14:paraId="55B3C3CA" w14:textId="77777777" w:rsidR="00D77DD4" w:rsidRDefault="00D77DD4">
            <w:pPr>
              <w:widowControl w:val="0"/>
              <w:autoSpaceDE w:val="0"/>
              <w:autoSpaceDN w:val="0"/>
              <w:adjustRightInd w:val="0"/>
            </w:pPr>
          </w:p>
        </w:tc>
      </w:tr>
    </w:tbl>
    <w:p w14:paraId="5E2CDD9C" w14:textId="77777777" w:rsidR="00D77DD4" w:rsidRDefault="00D77DD4">
      <w:pPr>
        <w:widowControl w:val="0"/>
        <w:autoSpaceDE w:val="0"/>
        <w:autoSpaceDN w:val="0"/>
        <w:adjustRightInd w:val="0"/>
        <w:jc w:val="both"/>
      </w:pPr>
    </w:p>
    <w:p w14:paraId="7A3E9D6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LEGENDA:</w:t>
      </w:r>
    </w:p>
    <w:p w14:paraId="4F2A9D8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ADR: Accordo europeo per il trasporto delle merci pericolose su strada</w:t>
      </w:r>
    </w:p>
    <w:p w14:paraId="30E9A3E6"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ATE / STA: Stima Tossicità Acuta</w:t>
      </w:r>
    </w:p>
    <w:p w14:paraId="0E418B5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xml:space="preserve">- CAS: Numero del Chemical Abstract Service </w:t>
      </w:r>
    </w:p>
    <w:p w14:paraId="038A7753"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CE: Numero identificativo in ESIS (archivio europeo delle sostanze esistenti)</w:t>
      </w:r>
    </w:p>
    <w:p w14:paraId="721056E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CLP: Regolamento (CE) 1272/2008</w:t>
      </w:r>
    </w:p>
    <w:p w14:paraId="77E3057A"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DNEL: Livello derivato senza effetto</w:t>
      </w:r>
    </w:p>
    <w:p w14:paraId="5B561B9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EC50: Concentrazione che dà effetto al 50% della popolazione soggetta a test</w:t>
      </w:r>
    </w:p>
    <w:p w14:paraId="116E77C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EmS: Emergency Schedule</w:t>
      </w:r>
    </w:p>
    <w:p w14:paraId="55F6F9E5"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GHS: Sistema armonizzato globale per la classificazione e la etichettatura dei prodotti chimici</w:t>
      </w:r>
    </w:p>
    <w:p w14:paraId="7EDD9AC8"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IATA DGR: Regolamento per il trasporto di merci pericolose della Associazione internazionale del trasporto aereo</w:t>
      </w:r>
    </w:p>
    <w:p w14:paraId="1687EDA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IC50: Concentrazione di immobilizzazione del 50% della popolazione soggetta a test</w:t>
      </w:r>
    </w:p>
    <w:p w14:paraId="77B426C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IMDG: Codice marittimo internazionale per il trasporto delle merci pericolose</w:t>
      </w:r>
    </w:p>
    <w:p w14:paraId="5541AD9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IMO: International Maritime Organization</w:t>
      </w:r>
    </w:p>
    <w:p w14:paraId="53AC498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INDEX: Numero identificativo nell`Allegato VI del CLP</w:t>
      </w:r>
    </w:p>
    <w:p w14:paraId="138E70B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LC50: Concentrazione letale 50%</w:t>
      </w:r>
    </w:p>
    <w:p w14:paraId="5A8671F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lastRenderedPageBreak/>
        <w:t>- LD50: Dose letale 50%</w:t>
      </w:r>
    </w:p>
    <w:p w14:paraId="72D01DD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OEL: Livello di esposizione occupazionale</w:t>
      </w:r>
    </w:p>
    <w:p w14:paraId="3516025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PBT: Persistente, bioaccumulante e tossico</w:t>
      </w:r>
    </w:p>
    <w:p w14:paraId="2864D531"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PEC: Concentrazione ambientale prevedibile</w:t>
      </w:r>
    </w:p>
    <w:p w14:paraId="3F538FD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PEL: Livello prevedibile di esposizione</w:t>
      </w:r>
    </w:p>
    <w:p w14:paraId="03C3140A"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PMT: Persistente, mobile e tossico</w:t>
      </w:r>
    </w:p>
    <w:p w14:paraId="6DE475A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PNEC: Concentrazione prevedibile priva di effetti</w:t>
      </w:r>
    </w:p>
    <w:p w14:paraId="7083A14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REACH: Regolamento (CE) 1907/2006</w:t>
      </w:r>
    </w:p>
    <w:p w14:paraId="04CFE20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RID: Regolamento per il trasporto internazionale di merci pericolose su treno</w:t>
      </w:r>
    </w:p>
    <w:p w14:paraId="361E5B3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xml:space="preserve">- TLV: Valore limite di soglia </w:t>
      </w:r>
    </w:p>
    <w:p w14:paraId="459F1E4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TLV CEILING: Concentrazione che non deve essere superata durante qualsiasi momento dell`esposizione lavorativa.</w:t>
      </w:r>
    </w:p>
    <w:p w14:paraId="045A8CC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TWA: Limite di esposizione medio pesato</w:t>
      </w:r>
    </w:p>
    <w:p w14:paraId="20D84E9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TWA STEL: Limite di esposizione a breve termine</w:t>
      </w:r>
    </w:p>
    <w:p w14:paraId="254CDB71"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VOC: Composto organico volatile</w:t>
      </w:r>
    </w:p>
    <w:p w14:paraId="108B41F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vPvB: Molto persistente e molto bioaccumulabile</w:t>
      </w:r>
    </w:p>
    <w:p w14:paraId="496D5D6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vPvM: Molto persistente e molto mobile</w:t>
      </w:r>
    </w:p>
    <w:p w14:paraId="03A4B0E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WGK: Classe di pericolosità acquatica (Germania).</w:t>
      </w:r>
    </w:p>
    <w:p w14:paraId="602447A4" w14:textId="77777777" w:rsidR="00D77DD4" w:rsidRDefault="00D77DD4">
      <w:pPr>
        <w:widowControl w:val="0"/>
        <w:autoSpaceDE w:val="0"/>
        <w:autoSpaceDN w:val="0"/>
        <w:adjustRightInd w:val="0"/>
        <w:jc w:val="both"/>
      </w:pPr>
    </w:p>
    <w:p w14:paraId="6ADD4CB8" w14:textId="77777777" w:rsidR="00D77DD4" w:rsidRDefault="00D77DD4">
      <w:pPr>
        <w:widowControl w:val="0"/>
        <w:autoSpaceDE w:val="0"/>
        <w:autoSpaceDN w:val="0"/>
        <w:adjustRightInd w:val="0"/>
        <w:jc w:val="both"/>
      </w:pPr>
    </w:p>
    <w:p w14:paraId="46D52F7F"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BIBLIOGRAFIA GENERALE:</w:t>
      </w:r>
    </w:p>
    <w:p w14:paraId="7B8BF05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 Regolamento (CE) 1907/2006 del Parlamento Europeo (REACH)</w:t>
      </w:r>
    </w:p>
    <w:p w14:paraId="428FB483"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2. Regolamento (CE) 1272/2008 del Parlamento Europeo (CLP)</w:t>
      </w:r>
    </w:p>
    <w:p w14:paraId="1E0CD1F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3. Regolamento (UE) 2020/878 (All. II Regolamento REACH)</w:t>
      </w:r>
    </w:p>
    <w:p w14:paraId="6CDEE7E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4. Regolamento (CE) 790/2009 del Parlamento Europeo (I Atp. CLP)</w:t>
      </w:r>
    </w:p>
    <w:p w14:paraId="3E73BBE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5. Regolamento (UE) 286/2011 del Parlamento Europeo (II Atp. CLP)</w:t>
      </w:r>
    </w:p>
    <w:p w14:paraId="78FD2453"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6. Regolamento (UE) 618/2012 del Parlamento Europeo (III Atp. CLP)</w:t>
      </w:r>
    </w:p>
    <w:p w14:paraId="22676AF5"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7. Regolamento (UE) 487/2013 del Parlamento Europeo (IV Atp. CLP)</w:t>
      </w:r>
    </w:p>
    <w:p w14:paraId="747EF49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8. Regolamento (UE) 944/2013 del Parlamento Europeo (V Atp. CLP)</w:t>
      </w:r>
    </w:p>
    <w:p w14:paraId="45796E63"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9. Regolamento (UE) 605/2014 del Parlamento Europeo (VI Atp. CLP)</w:t>
      </w:r>
    </w:p>
    <w:p w14:paraId="5E8CB4CA"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10. Regolamento (UE) 2015/1221 del Parlamento Europeo (VII Atp. CLP)</w:t>
      </w:r>
    </w:p>
    <w:p w14:paraId="570087A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11. Regolamento (UE) 2016/918 del Parlamento Europeo (VIII Atp. CLP)</w:t>
      </w:r>
    </w:p>
    <w:p w14:paraId="4A608BC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12. Regolamento (UE) 2016/1179 (IX Atp. CLP)</w:t>
      </w:r>
    </w:p>
    <w:p w14:paraId="74DE112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13. Regolamento (UE) 2017/776 (X Atp. CLP)</w:t>
      </w:r>
    </w:p>
    <w:p w14:paraId="0645CFAE"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14. Regolamento (UE) 2018/669 (XI Atp. CLP)</w:t>
      </w:r>
    </w:p>
    <w:p w14:paraId="3F3D021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15. Regolamento (UE) 2019/521 (XII Atp. CLP)</w:t>
      </w:r>
    </w:p>
    <w:p w14:paraId="22859821"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16. Regolamento delegato (UE) 2018/1480 (XIII Atp. CLP)</w:t>
      </w:r>
    </w:p>
    <w:p w14:paraId="7A29DBD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17. Regolamento (UE) 2019/1148</w:t>
      </w:r>
    </w:p>
    <w:p w14:paraId="32E2B2C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18. Regolamento delegato (UE) 2020/217 (XIV Atp. CLP)</w:t>
      </w:r>
    </w:p>
    <w:p w14:paraId="3DF030B7"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19. Regolamento delegato (UE) 2020/1182 (XV Atp. CLP)</w:t>
      </w:r>
    </w:p>
    <w:p w14:paraId="4289A277"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20. Regolamento delegato (UE) 2021/643 (XVI Atp. CLP)</w:t>
      </w:r>
    </w:p>
    <w:p w14:paraId="352A7BB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21. Regolamento delegato (UE) 2021/849 (XVII Atp. CLP)</w:t>
      </w:r>
    </w:p>
    <w:p w14:paraId="39D9A03B"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22. Regolamento delegato (UE) 2022/692 (XVIII Atp. CLP)</w:t>
      </w:r>
    </w:p>
    <w:p w14:paraId="6CE4D577"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23. Regolamento delegato (UE) 2023/707</w:t>
      </w:r>
    </w:p>
    <w:p w14:paraId="21DE34D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24. Regolamento delegato (UE) 2023/1434 (XIX Atp. CLP)</w:t>
      </w:r>
    </w:p>
    <w:p w14:paraId="649EB4DC"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25. Regolamento delegato (UE) 2023/1435 (XX Atp. CLP)</w:t>
      </w:r>
    </w:p>
    <w:p w14:paraId="378D4D1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26. Regolamento delegato (UE) 2024/197 (XXI Atp. CLP)</w:t>
      </w:r>
    </w:p>
    <w:p w14:paraId="42D2434B" w14:textId="77777777" w:rsidR="00D77DD4" w:rsidRPr="00D77DD4" w:rsidRDefault="00D77DD4">
      <w:pPr>
        <w:widowControl w:val="0"/>
        <w:autoSpaceDE w:val="0"/>
        <w:autoSpaceDN w:val="0"/>
        <w:adjustRightInd w:val="0"/>
        <w:jc w:val="both"/>
        <w:rPr>
          <w:rFonts w:ascii="Arial" w:hAnsi="Arial"/>
          <w:color w:val="000000"/>
          <w:sz w:val="16"/>
          <w:lang w:val="en-US"/>
        </w:rPr>
      </w:pPr>
      <w:r>
        <w:rPr>
          <w:rFonts w:ascii="Arial" w:hAnsi="Arial"/>
          <w:color w:val="000000"/>
          <w:sz w:val="16"/>
        </w:rPr>
        <w:t xml:space="preserve">27. Regolamento delegato (UE) 2024/2564 (XXII Atp. </w:t>
      </w:r>
      <w:r w:rsidRPr="00D77DD4">
        <w:rPr>
          <w:rFonts w:ascii="Arial" w:hAnsi="Arial"/>
          <w:color w:val="000000"/>
          <w:sz w:val="16"/>
          <w:lang w:val="en-US"/>
        </w:rPr>
        <w:t>CLP)</w:t>
      </w:r>
    </w:p>
    <w:p w14:paraId="176C5DFA" w14:textId="77777777" w:rsidR="00D77DD4" w:rsidRPr="00D77DD4" w:rsidRDefault="00D77DD4">
      <w:pPr>
        <w:widowControl w:val="0"/>
        <w:autoSpaceDE w:val="0"/>
        <w:autoSpaceDN w:val="0"/>
        <w:adjustRightInd w:val="0"/>
        <w:jc w:val="both"/>
        <w:rPr>
          <w:rFonts w:ascii="Arial" w:hAnsi="Arial"/>
          <w:color w:val="000000"/>
          <w:sz w:val="16"/>
          <w:lang w:val="en-US"/>
        </w:rPr>
      </w:pPr>
      <w:r w:rsidRPr="00D77DD4">
        <w:rPr>
          <w:rFonts w:ascii="Arial" w:hAnsi="Arial"/>
          <w:color w:val="000000"/>
          <w:sz w:val="16"/>
          <w:lang w:val="en-US"/>
        </w:rPr>
        <w:t>- The Merck Index. - 10th Edition</w:t>
      </w:r>
    </w:p>
    <w:p w14:paraId="335E0F78" w14:textId="77777777" w:rsidR="00D77DD4" w:rsidRPr="00D77DD4" w:rsidRDefault="00D77DD4">
      <w:pPr>
        <w:widowControl w:val="0"/>
        <w:autoSpaceDE w:val="0"/>
        <w:autoSpaceDN w:val="0"/>
        <w:adjustRightInd w:val="0"/>
        <w:jc w:val="both"/>
        <w:rPr>
          <w:rFonts w:ascii="Arial" w:hAnsi="Arial"/>
          <w:color w:val="000000"/>
          <w:sz w:val="16"/>
          <w:lang w:val="en-US"/>
        </w:rPr>
      </w:pPr>
      <w:r w:rsidRPr="00D77DD4">
        <w:rPr>
          <w:rFonts w:ascii="Arial" w:hAnsi="Arial"/>
          <w:color w:val="000000"/>
          <w:sz w:val="16"/>
          <w:lang w:val="en-US"/>
        </w:rPr>
        <w:t>- Handling Chemical Safety</w:t>
      </w:r>
    </w:p>
    <w:p w14:paraId="3A844BA8" w14:textId="77777777" w:rsidR="00D77DD4" w:rsidRPr="00D77DD4" w:rsidRDefault="00D77DD4">
      <w:pPr>
        <w:widowControl w:val="0"/>
        <w:autoSpaceDE w:val="0"/>
        <w:autoSpaceDN w:val="0"/>
        <w:adjustRightInd w:val="0"/>
        <w:jc w:val="both"/>
        <w:rPr>
          <w:rFonts w:ascii="Arial" w:hAnsi="Arial"/>
          <w:color w:val="000000"/>
          <w:sz w:val="16"/>
          <w:lang w:val="en-US"/>
        </w:rPr>
      </w:pPr>
      <w:r w:rsidRPr="00D77DD4">
        <w:rPr>
          <w:rFonts w:ascii="Arial" w:hAnsi="Arial"/>
          <w:color w:val="000000"/>
          <w:sz w:val="16"/>
          <w:lang w:val="en-US"/>
        </w:rPr>
        <w:t>- INRS - Fiche Toxicologique (toxicological sheet)</w:t>
      </w:r>
    </w:p>
    <w:p w14:paraId="00573670" w14:textId="77777777" w:rsidR="00D77DD4" w:rsidRPr="00D77DD4" w:rsidRDefault="00D77DD4">
      <w:pPr>
        <w:widowControl w:val="0"/>
        <w:autoSpaceDE w:val="0"/>
        <w:autoSpaceDN w:val="0"/>
        <w:adjustRightInd w:val="0"/>
        <w:jc w:val="both"/>
        <w:rPr>
          <w:rFonts w:ascii="Arial" w:hAnsi="Arial"/>
          <w:color w:val="000000"/>
          <w:sz w:val="16"/>
          <w:lang w:val="en-US"/>
        </w:rPr>
      </w:pPr>
      <w:r w:rsidRPr="00D77DD4">
        <w:rPr>
          <w:rFonts w:ascii="Arial" w:hAnsi="Arial"/>
          <w:color w:val="000000"/>
          <w:sz w:val="16"/>
          <w:lang w:val="en-US"/>
        </w:rPr>
        <w:t>- Patty - Industrial Hygiene and Toxicology</w:t>
      </w:r>
    </w:p>
    <w:p w14:paraId="2CD02854" w14:textId="77777777" w:rsidR="00D77DD4" w:rsidRPr="00D77DD4" w:rsidRDefault="00D77DD4">
      <w:pPr>
        <w:widowControl w:val="0"/>
        <w:autoSpaceDE w:val="0"/>
        <w:autoSpaceDN w:val="0"/>
        <w:adjustRightInd w:val="0"/>
        <w:jc w:val="both"/>
        <w:rPr>
          <w:rFonts w:ascii="Arial" w:hAnsi="Arial"/>
          <w:color w:val="000000"/>
          <w:sz w:val="16"/>
          <w:lang w:val="en-US"/>
        </w:rPr>
      </w:pPr>
      <w:r w:rsidRPr="00D77DD4">
        <w:rPr>
          <w:rFonts w:ascii="Arial" w:hAnsi="Arial"/>
          <w:color w:val="000000"/>
          <w:sz w:val="16"/>
          <w:lang w:val="en-US"/>
        </w:rPr>
        <w:t>- N.I. Sax - Dangerous properties of Industrial Materials-7, 1989 Edition</w:t>
      </w:r>
    </w:p>
    <w:p w14:paraId="48A7D67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Sito Web IFA GESTIS</w:t>
      </w:r>
    </w:p>
    <w:p w14:paraId="69DC5592"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Sito Web Agenzia ECHA</w:t>
      </w:r>
    </w:p>
    <w:p w14:paraId="44CBABEA"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 Banca dati di modelli di SDS di sostanze chimiche - Ministero della Salute e Istituto Superiore di Sanità</w:t>
      </w:r>
    </w:p>
    <w:p w14:paraId="548EFCBC" w14:textId="77777777" w:rsidR="00D77DD4" w:rsidRDefault="00D77DD4">
      <w:pPr>
        <w:widowControl w:val="0"/>
        <w:autoSpaceDE w:val="0"/>
        <w:autoSpaceDN w:val="0"/>
        <w:adjustRightInd w:val="0"/>
        <w:jc w:val="both"/>
      </w:pPr>
    </w:p>
    <w:p w14:paraId="0C829224" w14:textId="77777777" w:rsidR="00D77DD4" w:rsidRDefault="00D77DD4">
      <w:pPr>
        <w:widowControl w:val="0"/>
        <w:autoSpaceDE w:val="0"/>
        <w:autoSpaceDN w:val="0"/>
        <w:adjustRightInd w:val="0"/>
        <w:jc w:val="both"/>
      </w:pPr>
    </w:p>
    <w:p w14:paraId="082D1A6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Nota per l`utilizzatore:</w:t>
      </w:r>
    </w:p>
    <w:p w14:paraId="455A215B"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Le informazioni contenute in questa scheda si basano sulle conoscenze disponibili presso di noi alla data dell`ultima versione. L`utilizzatore deve assicurarsi della idoneità e completezza delle informazioni in relazione allo specifico uso del prodotto.</w:t>
      </w:r>
    </w:p>
    <w:p w14:paraId="2DBE6E4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Non si deve interpretare tale documento come garanzia di alcuna proprietà specifica del prodotto.</w:t>
      </w:r>
    </w:p>
    <w:p w14:paraId="7D99B245"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Poichè l'uso del prodotto non cade sotto il nostro diretto controllo, è obbligo dell'utilizzatore osservare sotto la propria responsabilità le leggi e le disposizioni vigenti in materia di igiene e sicurezza. Non si assumono responsabilità per usi impropri.</w:t>
      </w:r>
    </w:p>
    <w:p w14:paraId="0C58F369"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Fornire adeguata formazione al personale addetto all`utilizzo di prodotti chimici.</w:t>
      </w:r>
    </w:p>
    <w:p w14:paraId="4B7EBDD0"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METODI DI CALCOLO DELLA CLASSIFICAZIONE</w:t>
      </w:r>
    </w:p>
    <w:p w14:paraId="5844B704"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lastRenderedPageBreak/>
        <w:t>Pericoli chimico fisici: La classificazione del prodotto è stata derivata dai criteri stabiliti dal Regolamento CLP Allegato I Parte 2. I metodi di valutazione delle proprietà chimico fisiche sono riportati in sezione 9.</w:t>
      </w:r>
    </w:p>
    <w:p w14:paraId="5F2E0837"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Pericoli per la salute: La classificazione del prodotto è basata sui metodi di calcolo di cui all'Allegato I del CLP Parte 3, salvo che sia diversamente indicato in sezione 11.</w:t>
      </w:r>
    </w:p>
    <w:p w14:paraId="03FE182D" w14:textId="77777777" w:rsidR="00D77DD4" w:rsidRDefault="00D77DD4">
      <w:pPr>
        <w:widowControl w:val="0"/>
        <w:autoSpaceDE w:val="0"/>
        <w:autoSpaceDN w:val="0"/>
        <w:adjustRightInd w:val="0"/>
        <w:jc w:val="both"/>
        <w:rPr>
          <w:rFonts w:ascii="Arial" w:hAnsi="Arial"/>
          <w:color w:val="000000"/>
          <w:sz w:val="16"/>
        </w:rPr>
      </w:pPr>
      <w:r>
        <w:rPr>
          <w:rFonts w:ascii="Arial" w:hAnsi="Arial"/>
          <w:color w:val="000000"/>
          <w:sz w:val="16"/>
        </w:rPr>
        <w:t>Pericoli per l`ambiente: La classificazione del prodotto è basata sui metodi di calcolo di cui all'Allegato I del CLP Parte 4, salvo che sia diversamente indicato in sezione 12.</w:t>
      </w:r>
    </w:p>
    <w:p w14:paraId="45F222EE" w14:textId="77777777" w:rsidR="00D77DD4" w:rsidRDefault="00D77DD4">
      <w:pPr>
        <w:widowControl w:val="0"/>
        <w:autoSpaceDE w:val="0"/>
        <w:autoSpaceDN w:val="0"/>
        <w:adjustRightInd w:val="0"/>
        <w:jc w:val="both"/>
      </w:pPr>
    </w:p>
    <w:sectPr w:rsidR="00000000" w:rsidSect="00D77DD4">
      <w:headerReference w:type="default" r:id="rId8"/>
      <w:footerReference w:type="default" r:id="rId9"/>
      <w:headerReference w:type="first" r:id="rId10"/>
      <w:pgSz w:w="11904" w:h="16834"/>
      <w:pgMar w:top="2030" w:right="522" w:bottom="2030" w:left="52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0475" w14:textId="77777777" w:rsidR="00D77DD4" w:rsidRDefault="00D77DD4">
      <w:r>
        <w:separator/>
      </w:r>
    </w:p>
  </w:endnote>
  <w:endnote w:type="continuationSeparator" w:id="0">
    <w:p w14:paraId="610332A6" w14:textId="77777777" w:rsidR="00D77DD4" w:rsidRDefault="00D7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EEA5" w14:textId="77777777" w:rsidR="00D77DD4" w:rsidRDefault="00D77DD4">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6B29" w14:textId="77777777" w:rsidR="00D77DD4" w:rsidRDefault="00D77DD4">
      <w:r>
        <w:separator/>
      </w:r>
    </w:p>
  </w:footnote>
  <w:footnote w:type="continuationSeparator" w:id="0">
    <w:p w14:paraId="5B9A4D1E" w14:textId="77777777" w:rsidR="00D77DD4" w:rsidRDefault="00D7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000000" w14:paraId="6080993A" w14:textId="77777777">
      <w:tblPrEx>
        <w:tblCellMar>
          <w:top w:w="0" w:type="dxa"/>
          <w:bottom w:w="0" w:type="dxa"/>
        </w:tblCellMar>
      </w:tblPrEx>
      <w:tc>
        <w:tcPr>
          <w:tcW w:w="8278" w:type="dxa"/>
          <w:tcBorders>
            <w:top w:val="single" w:sz="6" w:space="0" w:color="auto"/>
            <w:left w:val="single" w:sz="6" w:space="0" w:color="auto"/>
          </w:tcBorders>
          <w:shd w:val="clear" w:color="auto" w:fill="FFFFFF"/>
        </w:tcPr>
        <w:p w14:paraId="6B4A1D83" w14:textId="3B725C54" w:rsidR="00D77DD4" w:rsidRDefault="00D77DD4">
          <w:pPr>
            <w:tabs>
              <w:tab w:val="center" w:pos="4819"/>
              <w:tab w:val="right" w:pos="9638"/>
            </w:tabs>
            <w:jc w:val="center"/>
            <w:rPr>
              <w:sz w:val="22"/>
              <w:szCs w:val="22"/>
              <w:lang w:eastAsia="en-US"/>
            </w:rPr>
          </w:pPr>
          <w:r>
            <w:rPr>
              <w:sz w:val="22"/>
              <w:szCs w:val="22"/>
              <w:lang w:eastAsia="en-US"/>
            </w:rPr>
            <w:t xml:space="preserve"> </w:t>
          </w:r>
          <w:r>
            <w:rPr>
              <w:rFonts w:ascii="Arial" w:hAnsi="Arial"/>
              <w:b/>
              <w:color w:val="000000"/>
              <w:szCs w:val="22"/>
              <w:lang w:eastAsia="en-US"/>
            </w:rPr>
            <w:t>CIARROCCHI PRIMO</w:t>
          </w:r>
          <w:r>
            <w:rPr>
              <w:rFonts w:ascii="Arial" w:hAnsi="Arial"/>
              <w:b/>
              <w:color w:val="000000"/>
              <w:szCs w:val="22"/>
              <w:lang w:eastAsia="en-US"/>
            </w:rPr>
            <w:t xml:space="preserve"> S.r.l.</w:t>
          </w:r>
        </w:p>
      </w:tc>
      <w:tc>
        <w:tcPr>
          <w:tcW w:w="2721" w:type="dxa"/>
          <w:tcBorders>
            <w:top w:val="single" w:sz="6" w:space="0" w:color="auto"/>
            <w:left w:val="single" w:sz="6" w:space="0" w:color="auto"/>
            <w:right w:val="single" w:sz="6" w:space="0" w:color="auto"/>
          </w:tcBorders>
          <w:shd w:val="clear" w:color="auto" w:fill="FFFFFF"/>
        </w:tcPr>
        <w:p w14:paraId="155B094D" w14:textId="626FC243" w:rsidR="00D77DD4" w:rsidRDefault="00D77DD4">
          <w:pPr>
            <w:tabs>
              <w:tab w:val="center" w:pos="4819"/>
              <w:tab w:val="right" w:pos="9638"/>
            </w:tabs>
            <w:rPr>
              <w:sz w:val="22"/>
              <w:szCs w:val="22"/>
              <w:lang w:eastAsia="en-US"/>
            </w:rPr>
          </w:pPr>
          <w:r>
            <w:rPr>
              <w:rFonts w:ascii="Arial" w:hAnsi="Arial"/>
              <w:color w:val="000000"/>
              <w:sz w:val="12"/>
              <w:szCs w:val="22"/>
              <w:lang w:eastAsia="en-US"/>
            </w:rPr>
            <w:t>Revisione n. 1</w:t>
          </w:r>
        </w:p>
      </w:tc>
    </w:tr>
    <w:tr w:rsidR="00000000" w14:paraId="7201DD7C" w14:textId="77777777">
      <w:tblPrEx>
        <w:tblCellMar>
          <w:top w:w="0" w:type="dxa"/>
          <w:bottom w:w="0" w:type="dxa"/>
        </w:tblCellMar>
      </w:tblPrEx>
      <w:tc>
        <w:tcPr>
          <w:tcW w:w="8278" w:type="dxa"/>
          <w:tcBorders>
            <w:left w:val="single" w:sz="6" w:space="0" w:color="auto"/>
          </w:tcBorders>
          <w:shd w:val="clear" w:color="auto" w:fill="FFFFFF"/>
        </w:tcPr>
        <w:p w14:paraId="40832022" w14:textId="77777777" w:rsidR="00D77DD4" w:rsidRDefault="00D77DD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01749EEF" w14:textId="77777777" w:rsidR="00D77DD4" w:rsidRDefault="00D77DD4">
          <w:pPr>
            <w:tabs>
              <w:tab w:val="center" w:pos="4819"/>
              <w:tab w:val="right" w:pos="9638"/>
            </w:tabs>
            <w:rPr>
              <w:sz w:val="22"/>
              <w:szCs w:val="22"/>
              <w:lang w:eastAsia="en-US"/>
            </w:rPr>
          </w:pPr>
          <w:r>
            <w:rPr>
              <w:rFonts w:ascii="Arial" w:hAnsi="Arial"/>
              <w:color w:val="000000"/>
              <w:sz w:val="12"/>
              <w:szCs w:val="22"/>
              <w:lang w:eastAsia="en-US"/>
            </w:rPr>
            <w:t>Data revisione 30/01/2026</w:t>
          </w:r>
        </w:p>
      </w:tc>
    </w:tr>
    <w:tr w:rsidR="00000000" w14:paraId="167DF063" w14:textId="77777777">
      <w:tblPrEx>
        <w:tblCellMar>
          <w:top w:w="0" w:type="dxa"/>
          <w:bottom w:w="0" w:type="dxa"/>
        </w:tblCellMar>
      </w:tblPrEx>
      <w:tc>
        <w:tcPr>
          <w:tcW w:w="8278" w:type="dxa"/>
          <w:tcBorders>
            <w:top w:val="single" w:sz="6" w:space="0" w:color="auto"/>
            <w:left w:val="single" w:sz="6" w:space="0" w:color="auto"/>
          </w:tcBorders>
          <w:shd w:val="clear" w:color="auto" w:fill="FFFFFF"/>
        </w:tcPr>
        <w:p w14:paraId="4C9AD3C3" w14:textId="0E919AD3" w:rsidR="00D77DD4" w:rsidRDefault="00D77DD4">
          <w:pPr>
            <w:tabs>
              <w:tab w:val="center" w:pos="4819"/>
              <w:tab w:val="right" w:pos="9638"/>
            </w:tabs>
            <w:jc w:val="center"/>
            <w:rPr>
              <w:sz w:val="22"/>
              <w:szCs w:val="22"/>
              <w:lang w:eastAsia="en-US"/>
            </w:rPr>
          </w:pPr>
          <w:r>
            <w:rPr>
              <w:sz w:val="22"/>
              <w:szCs w:val="22"/>
              <w:lang w:eastAsia="en-US"/>
            </w:rPr>
            <w:t xml:space="preserve"> </w:t>
          </w:r>
          <w:r>
            <w:rPr>
              <w:rFonts w:ascii="Arial" w:hAnsi="Arial"/>
              <w:b/>
              <w:color w:val="000000"/>
              <w:szCs w:val="22"/>
              <w:lang w:eastAsia="en-US"/>
            </w:rPr>
            <w:t xml:space="preserve"> PRONTOCOTE MICRO ENDURANCE 12M</w:t>
          </w:r>
        </w:p>
      </w:tc>
      <w:tc>
        <w:tcPr>
          <w:tcW w:w="2721" w:type="dxa"/>
          <w:tcBorders>
            <w:left w:val="single" w:sz="6" w:space="0" w:color="auto"/>
            <w:right w:val="single" w:sz="6" w:space="0" w:color="auto"/>
          </w:tcBorders>
          <w:shd w:val="clear" w:color="auto" w:fill="FFFFFF"/>
        </w:tcPr>
        <w:p w14:paraId="6ABAACA4" w14:textId="0DCED639" w:rsidR="00D77DD4" w:rsidRDefault="00D77DD4">
          <w:pPr>
            <w:tabs>
              <w:tab w:val="center" w:pos="4819"/>
              <w:tab w:val="right" w:pos="9638"/>
            </w:tabs>
            <w:rPr>
              <w:sz w:val="22"/>
              <w:szCs w:val="22"/>
              <w:lang w:eastAsia="en-US"/>
            </w:rPr>
          </w:pPr>
          <w:r>
            <w:rPr>
              <w:rFonts w:ascii="Arial" w:hAnsi="Arial"/>
              <w:color w:val="000000"/>
              <w:sz w:val="12"/>
              <w:szCs w:val="22"/>
              <w:lang w:eastAsia="en-US"/>
            </w:rPr>
            <w:t>Nuova emissione</w:t>
          </w:r>
        </w:p>
      </w:tc>
    </w:tr>
    <w:tr w:rsidR="00000000" w14:paraId="3EE885B3" w14:textId="77777777">
      <w:tblPrEx>
        <w:tblCellMar>
          <w:top w:w="0" w:type="dxa"/>
          <w:bottom w:w="0" w:type="dxa"/>
        </w:tblCellMar>
      </w:tblPrEx>
      <w:tc>
        <w:tcPr>
          <w:tcW w:w="8278" w:type="dxa"/>
          <w:tcBorders>
            <w:left w:val="single" w:sz="6" w:space="0" w:color="auto"/>
          </w:tcBorders>
          <w:shd w:val="clear" w:color="auto" w:fill="FFFFFF"/>
        </w:tcPr>
        <w:p w14:paraId="787BD383" w14:textId="77777777" w:rsidR="00D77DD4" w:rsidRDefault="00D77DD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416E48B8" w14:textId="77777777" w:rsidR="00D77DD4" w:rsidRDefault="00D77DD4">
          <w:pPr>
            <w:tabs>
              <w:tab w:val="center" w:pos="4819"/>
              <w:tab w:val="right" w:pos="9638"/>
            </w:tabs>
            <w:rPr>
              <w:sz w:val="22"/>
              <w:szCs w:val="22"/>
              <w:lang w:eastAsia="en-US"/>
            </w:rPr>
          </w:pPr>
          <w:r>
            <w:rPr>
              <w:rFonts w:ascii="Arial" w:hAnsi="Arial"/>
              <w:color w:val="000000"/>
              <w:sz w:val="12"/>
              <w:szCs w:val="22"/>
              <w:lang w:eastAsia="en-US"/>
            </w:rPr>
            <w:t xml:space="preserve">Pagina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Pr>
              <w:rFonts w:ascii="Arial" w:hAnsi="Arial"/>
              <w:noProof/>
              <w:color w:val="000000"/>
              <w:sz w:val="12"/>
              <w:szCs w:val="22"/>
              <w:lang w:eastAsia="en-US"/>
            </w:rPr>
            <w:t>2</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Pr>
              <w:rFonts w:ascii="Arial" w:hAnsi="Arial"/>
              <w:noProof/>
              <w:color w:val="000000"/>
              <w:sz w:val="12"/>
              <w:szCs w:val="22"/>
              <w:lang w:eastAsia="en-US"/>
            </w:rPr>
            <w:t>3</w:t>
          </w:r>
          <w:r>
            <w:rPr>
              <w:rFonts w:ascii="Arial" w:hAnsi="Arial"/>
              <w:color w:val="000000"/>
              <w:sz w:val="12"/>
              <w:szCs w:val="22"/>
              <w:lang w:eastAsia="en-US"/>
            </w:rPr>
            <w:fldChar w:fldCharType="end"/>
          </w:r>
        </w:p>
      </w:tc>
    </w:tr>
    <w:tr w:rsidR="00000000" w14:paraId="717F3289" w14:textId="77777777">
      <w:tblPrEx>
        <w:tblCellMar>
          <w:top w:w="0" w:type="dxa"/>
          <w:bottom w:w="0" w:type="dxa"/>
        </w:tblCellMar>
      </w:tblPrEx>
      <w:tc>
        <w:tcPr>
          <w:tcW w:w="8278" w:type="dxa"/>
          <w:tcBorders>
            <w:left w:val="single" w:sz="6" w:space="0" w:color="auto"/>
            <w:bottom w:val="single" w:sz="6" w:space="0" w:color="auto"/>
            <w:right w:val="single" w:sz="6" w:space="0" w:color="auto"/>
          </w:tcBorders>
          <w:shd w:val="clear" w:color="auto" w:fill="FFFFFF"/>
        </w:tcPr>
        <w:p w14:paraId="795DE91C" w14:textId="77777777" w:rsidR="00D77DD4" w:rsidRDefault="00D77DD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22C4C325" w14:textId="2470587E" w:rsidR="00D77DD4" w:rsidRDefault="00D77DD4">
          <w:pPr>
            <w:tabs>
              <w:tab w:val="center" w:pos="4819"/>
              <w:tab w:val="right" w:pos="9638"/>
            </w:tabs>
            <w:rPr>
              <w:sz w:val="22"/>
              <w:szCs w:val="22"/>
              <w:lang w:eastAsia="en-US"/>
            </w:rPr>
          </w:pPr>
        </w:p>
      </w:tc>
    </w:tr>
  </w:tbl>
  <w:p w14:paraId="37C2B8A4" w14:textId="3CF95AC7" w:rsidR="00D77DD4" w:rsidRDefault="00D77DD4">
    <w:r>
      <w:rPr>
        <w:noProof/>
      </w:rPr>
      <mc:AlternateContent>
        <mc:Choice Requires="wps">
          <w:drawing>
            <wp:anchor distT="0" distB="0" distL="114300" distR="114300" simplePos="0" relativeHeight="251659264" behindDoc="0" locked="0" layoutInCell="0" allowOverlap="1" wp14:anchorId="4D51385E" wp14:editId="3D45E1EF">
              <wp:simplePos x="0" y="0"/>
              <wp:positionH relativeFrom="margin">
                <wp:posOffset>-36830</wp:posOffset>
              </wp:positionH>
              <wp:positionV relativeFrom="margin">
                <wp:posOffset>-828675</wp:posOffset>
              </wp:positionV>
              <wp:extent cx="0" cy="9483725"/>
              <wp:effectExtent l="0" t="0" r="0" b="0"/>
              <wp:wrapNone/>
              <wp:docPr id="11600560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372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6CD69"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pt,-65.25pt" to="-2.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" o:allowincell="f" strokecolor="white">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3FEC497D" wp14:editId="11C8A68D">
              <wp:simplePos x="0" y="0"/>
              <wp:positionH relativeFrom="margin">
                <wp:posOffset>7034530</wp:posOffset>
              </wp:positionH>
              <wp:positionV relativeFrom="margin">
                <wp:posOffset>-828675</wp:posOffset>
              </wp:positionV>
              <wp:extent cx="0" cy="9483725"/>
              <wp:effectExtent l="0" t="0" r="0" b="0"/>
              <wp:wrapNone/>
              <wp:docPr id="9965516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372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29BEB"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53.9pt,-65.25pt" to="553.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" o:allowincell="f" strokecolor="white">
              <w10:wrap anchorx="margin" anchory="margin"/>
            </v:line>
          </w:pict>
        </mc:Fallback>
      </mc:AlternateContent>
    </w:r>
    <w:r>
      <w:rPr>
        <w:noProof/>
      </w:rPr>
      <mc:AlternateContent>
        <mc:Choice Requires="wps">
          <w:drawing>
            <wp:anchor distT="0" distB="0" distL="114300" distR="114300" simplePos="0" relativeHeight="251661312" behindDoc="0" locked="0" layoutInCell="0" allowOverlap="1" wp14:anchorId="66CC03FE" wp14:editId="062347AA">
              <wp:simplePos x="0" y="0"/>
              <wp:positionH relativeFrom="margin">
                <wp:posOffset>-8890</wp:posOffset>
              </wp:positionH>
              <wp:positionV relativeFrom="margin">
                <wp:posOffset>8655050</wp:posOffset>
              </wp:positionV>
              <wp:extent cx="6988175" cy="0"/>
              <wp:effectExtent l="0" t="0" r="0" b="0"/>
              <wp:wrapNone/>
              <wp:docPr id="14376151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F8A6E"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" o:allowincell="f" strokecolor="white">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000000" w14:paraId="7B04874E" w14:textId="77777777">
      <w:tblPrEx>
        <w:tblCellMar>
          <w:top w:w="0" w:type="dxa"/>
          <w:bottom w:w="0" w:type="dxa"/>
        </w:tblCellMar>
      </w:tblPrEx>
      <w:tc>
        <w:tcPr>
          <w:tcW w:w="8278" w:type="dxa"/>
          <w:tcBorders>
            <w:top w:val="single" w:sz="6" w:space="0" w:color="auto"/>
            <w:left w:val="single" w:sz="6" w:space="0" w:color="auto"/>
          </w:tcBorders>
          <w:shd w:val="clear" w:color="auto" w:fill="FFFFFF"/>
        </w:tcPr>
        <w:p w14:paraId="5D6DA9D2" w14:textId="77777777" w:rsidR="00D77DD4" w:rsidRDefault="00D77DD4">
          <w:pPr>
            <w:tabs>
              <w:tab w:val="center" w:pos="4819"/>
              <w:tab w:val="right" w:pos="9638"/>
            </w:tabs>
            <w:jc w:val="center"/>
            <w:rPr>
              <w:sz w:val="22"/>
              <w:szCs w:val="22"/>
              <w:lang w:eastAsia="en-US"/>
            </w:rPr>
          </w:pPr>
          <w:r>
            <w:rPr>
              <w:sz w:val="22"/>
              <w:szCs w:val="22"/>
              <w:lang w:eastAsia="en-US"/>
            </w:rPr>
            <w:t xml:space="preserve"> </w:t>
          </w:r>
          <w:r>
            <w:rPr>
              <w:rFonts w:ascii="Arial" w:hAnsi="Arial"/>
              <w:b/>
              <w:color w:val="000000"/>
              <w:szCs w:val="22"/>
              <w:lang w:eastAsia="en-US"/>
            </w:rPr>
            <w:t>ARVAN S.r.l.</w:t>
          </w:r>
        </w:p>
      </w:tc>
      <w:tc>
        <w:tcPr>
          <w:tcW w:w="2721" w:type="dxa"/>
          <w:tcBorders>
            <w:top w:val="single" w:sz="6" w:space="0" w:color="auto"/>
            <w:left w:val="single" w:sz="6" w:space="0" w:color="auto"/>
            <w:right w:val="single" w:sz="6" w:space="0" w:color="auto"/>
          </w:tcBorders>
          <w:shd w:val="clear" w:color="auto" w:fill="FFFFFF"/>
        </w:tcPr>
        <w:p w14:paraId="5318D732" w14:textId="77777777" w:rsidR="00D77DD4" w:rsidRDefault="00D77DD4">
          <w:pPr>
            <w:tabs>
              <w:tab w:val="center" w:pos="4819"/>
              <w:tab w:val="right" w:pos="9638"/>
            </w:tabs>
            <w:rPr>
              <w:sz w:val="22"/>
              <w:szCs w:val="22"/>
              <w:lang w:eastAsia="en-US"/>
            </w:rPr>
          </w:pPr>
          <w:r>
            <w:rPr>
              <w:rFonts w:ascii="Arial" w:hAnsi="Arial"/>
              <w:color w:val="000000"/>
              <w:sz w:val="12"/>
              <w:szCs w:val="22"/>
              <w:lang w:eastAsia="en-US"/>
            </w:rPr>
            <w:t>Revisione n. 2</w:t>
          </w:r>
        </w:p>
      </w:tc>
    </w:tr>
    <w:tr w:rsidR="00000000" w14:paraId="0ABB0985" w14:textId="77777777">
      <w:tblPrEx>
        <w:tblCellMar>
          <w:top w:w="0" w:type="dxa"/>
          <w:bottom w:w="0" w:type="dxa"/>
        </w:tblCellMar>
      </w:tblPrEx>
      <w:tc>
        <w:tcPr>
          <w:tcW w:w="8278" w:type="dxa"/>
          <w:tcBorders>
            <w:left w:val="single" w:sz="6" w:space="0" w:color="auto"/>
          </w:tcBorders>
          <w:shd w:val="clear" w:color="auto" w:fill="FFFFFF"/>
        </w:tcPr>
        <w:p w14:paraId="77C7BBFC" w14:textId="77777777" w:rsidR="00D77DD4" w:rsidRDefault="00D77DD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4483AE1B" w14:textId="77777777" w:rsidR="00D77DD4" w:rsidRDefault="00D77DD4">
          <w:pPr>
            <w:tabs>
              <w:tab w:val="center" w:pos="4819"/>
              <w:tab w:val="right" w:pos="9638"/>
            </w:tabs>
            <w:rPr>
              <w:sz w:val="22"/>
              <w:szCs w:val="22"/>
              <w:lang w:eastAsia="en-US"/>
            </w:rPr>
          </w:pPr>
          <w:r>
            <w:rPr>
              <w:rFonts w:ascii="Arial" w:hAnsi="Arial"/>
              <w:color w:val="000000"/>
              <w:sz w:val="12"/>
              <w:szCs w:val="22"/>
              <w:lang w:eastAsia="en-US"/>
            </w:rPr>
            <w:t>Data revisione 30/01/2026</w:t>
          </w:r>
        </w:p>
      </w:tc>
    </w:tr>
    <w:tr w:rsidR="00000000" w14:paraId="2D1CA4C6" w14:textId="77777777">
      <w:tblPrEx>
        <w:tblCellMar>
          <w:top w:w="0" w:type="dxa"/>
          <w:bottom w:w="0" w:type="dxa"/>
        </w:tblCellMar>
      </w:tblPrEx>
      <w:tc>
        <w:tcPr>
          <w:tcW w:w="8278" w:type="dxa"/>
          <w:tcBorders>
            <w:top w:val="single" w:sz="6" w:space="0" w:color="auto"/>
            <w:left w:val="single" w:sz="6" w:space="0" w:color="auto"/>
          </w:tcBorders>
          <w:shd w:val="clear" w:color="auto" w:fill="FFFFFF"/>
        </w:tcPr>
        <w:p w14:paraId="4468E046" w14:textId="77777777" w:rsidR="00D77DD4" w:rsidRDefault="00D77DD4">
          <w:pPr>
            <w:tabs>
              <w:tab w:val="center" w:pos="4819"/>
              <w:tab w:val="right" w:pos="9638"/>
            </w:tabs>
            <w:jc w:val="center"/>
            <w:rPr>
              <w:sz w:val="22"/>
              <w:szCs w:val="22"/>
              <w:lang w:eastAsia="en-US"/>
            </w:rPr>
          </w:pPr>
          <w:r>
            <w:rPr>
              <w:sz w:val="22"/>
              <w:szCs w:val="22"/>
              <w:lang w:eastAsia="en-US"/>
            </w:rPr>
            <w:t xml:space="preserve"> </w:t>
          </w:r>
          <w:r>
            <w:rPr>
              <w:rFonts w:ascii="Arial" w:hAnsi="Arial"/>
              <w:b/>
              <w:color w:val="000000"/>
              <w:szCs w:val="22"/>
              <w:lang w:eastAsia="en-US"/>
            </w:rPr>
            <w:t>CIARROCCHI PRONTOCOTE MICRO - PRONTOCOTE MICRO ENDURANCE 12M</w:t>
          </w:r>
        </w:p>
      </w:tc>
      <w:tc>
        <w:tcPr>
          <w:tcW w:w="2721" w:type="dxa"/>
          <w:tcBorders>
            <w:left w:val="single" w:sz="6" w:space="0" w:color="auto"/>
            <w:right w:val="single" w:sz="6" w:space="0" w:color="auto"/>
          </w:tcBorders>
          <w:shd w:val="clear" w:color="auto" w:fill="FFFFFF"/>
        </w:tcPr>
        <w:p w14:paraId="0670B6AC" w14:textId="77777777" w:rsidR="00D77DD4" w:rsidRDefault="00D77DD4">
          <w:pPr>
            <w:tabs>
              <w:tab w:val="center" w:pos="4819"/>
              <w:tab w:val="right" w:pos="9638"/>
            </w:tabs>
            <w:rPr>
              <w:sz w:val="22"/>
              <w:szCs w:val="22"/>
              <w:lang w:eastAsia="en-US"/>
            </w:rPr>
          </w:pPr>
          <w:r>
            <w:rPr>
              <w:rFonts w:ascii="Arial" w:hAnsi="Arial"/>
              <w:color w:val="000000"/>
              <w:sz w:val="12"/>
              <w:szCs w:val="22"/>
              <w:lang w:eastAsia="en-US"/>
            </w:rPr>
            <w:t>Stampata il 30/01/2026</w:t>
          </w:r>
        </w:p>
      </w:tc>
    </w:tr>
    <w:tr w:rsidR="00000000" w14:paraId="0A2FF615" w14:textId="77777777">
      <w:tblPrEx>
        <w:tblCellMar>
          <w:top w:w="0" w:type="dxa"/>
          <w:bottom w:w="0" w:type="dxa"/>
        </w:tblCellMar>
      </w:tblPrEx>
      <w:tc>
        <w:tcPr>
          <w:tcW w:w="8278" w:type="dxa"/>
          <w:tcBorders>
            <w:left w:val="single" w:sz="6" w:space="0" w:color="auto"/>
          </w:tcBorders>
          <w:shd w:val="clear" w:color="auto" w:fill="FFFFFF"/>
        </w:tcPr>
        <w:p w14:paraId="3EEA13ED" w14:textId="77777777" w:rsidR="00D77DD4" w:rsidRDefault="00D77DD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350B3654" w14:textId="77777777" w:rsidR="00D77DD4" w:rsidRDefault="00D77DD4">
          <w:pPr>
            <w:tabs>
              <w:tab w:val="center" w:pos="4819"/>
              <w:tab w:val="right" w:pos="9638"/>
            </w:tabs>
            <w:rPr>
              <w:sz w:val="22"/>
              <w:szCs w:val="22"/>
              <w:lang w:eastAsia="en-US"/>
            </w:rPr>
          </w:pPr>
          <w:r>
            <w:rPr>
              <w:rFonts w:ascii="Arial" w:hAnsi="Arial"/>
              <w:color w:val="000000"/>
              <w:sz w:val="12"/>
              <w:szCs w:val="22"/>
              <w:lang w:eastAsia="en-US"/>
            </w:rPr>
            <w:t xml:space="preserve">Pagina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Pr>
              <w:rFonts w:ascii="Arial" w:hAnsi="Arial"/>
              <w:noProof/>
              <w:color w:val="000000"/>
              <w:sz w:val="12"/>
              <w:szCs w:val="22"/>
              <w:lang w:eastAsia="en-US"/>
            </w:rPr>
            <w:t>1</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Pr>
              <w:rFonts w:ascii="Arial" w:hAnsi="Arial"/>
              <w:noProof/>
              <w:color w:val="000000"/>
              <w:sz w:val="12"/>
              <w:szCs w:val="22"/>
              <w:lang w:eastAsia="en-US"/>
            </w:rPr>
            <w:t>2</w:t>
          </w:r>
          <w:r>
            <w:rPr>
              <w:rFonts w:ascii="Arial" w:hAnsi="Arial"/>
              <w:color w:val="000000"/>
              <w:sz w:val="12"/>
              <w:szCs w:val="22"/>
              <w:lang w:eastAsia="en-US"/>
            </w:rPr>
            <w:fldChar w:fldCharType="end"/>
          </w:r>
        </w:p>
      </w:tc>
    </w:tr>
    <w:tr w:rsidR="00000000" w14:paraId="00C019C3" w14:textId="77777777">
      <w:tblPrEx>
        <w:tblCellMar>
          <w:top w:w="0" w:type="dxa"/>
          <w:bottom w:w="0" w:type="dxa"/>
        </w:tblCellMar>
      </w:tblPrEx>
      <w:tc>
        <w:tcPr>
          <w:tcW w:w="8278" w:type="dxa"/>
          <w:tcBorders>
            <w:left w:val="single" w:sz="6" w:space="0" w:color="auto"/>
            <w:bottom w:val="single" w:sz="6" w:space="0" w:color="auto"/>
            <w:right w:val="single" w:sz="6" w:space="0" w:color="auto"/>
          </w:tcBorders>
          <w:shd w:val="clear" w:color="auto" w:fill="FFFFFF"/>
        </w:tcPr>
        <w:p w14:paraId="6D0034A1" w14:textId="77777777" w:rsidR="00D77DD4" w:rsidRDefault="00D77DD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3BEFFCC0" w14:textId="77777777" w:rsidR="00D77DD4" w:rsidRDefault="00D77DD4">
          <w:pPr>
            <w:tabs>
              <w:tab w:val="center" w:pos="4819"/>
              <w:tab w:val="right" w:pos="9638"/>
            </w:tabs>
            <w:rPr>
              <w:sz w:val="22"/>
              <w:szCs w:val="22"/>
              <w:lang w:eastAsia="en-US"/>
            </w:rPr>
          </w:pPr>
          <w:r>
            <w:rPr>
              <w:rFonts w:ascii="Arial" w:hAnsi="Arial"/>
              <w:color w:val="000000"/>
              <w:sz w:val="12"/>
              <w:szCs w:val="22"/>
              <w:lang w:eastAsia="en-US"/>
            </w:rPr>
            <w:t>Sostituisce la revisione:1 (Data revisione: 30/01/2026)</w:t>
          </w:r>
        </w:p>
      </w:tc>
    </w:tr>
  </w:tbl>
  <w:p w14:paraId="64A8F04E" w14:textId="5D4DBB3E" w:rsidR="00D77DD4" w:rsidRDefault="00D77DD4">
    <w:r>
      <w:rPr>
        <w:noProof/>
      </w:rPr>
      <mc:AlternateContent>
        <mc:Choice Requires="wps">
          <w:drawing>
            <wp:anchor distT="0" distB="0" distL="114300" distR="114300" simplePos="0" relativeHeight="251663360" behindDoc="0" locked="0" layoutInCell="0" allowOverlap="1" wp14:anchorId="3BC22155" wp14:editId="16AF4744">
              <wp:simplePos x="0" y="0"/>
              <wp:positionH relativeFrom="margin">
                <wp:posOffset>-36830</wp:posOffset>
              </wp:positionH>
              <wp:positionV relativeFrom="margin">
                <wp:posOffset>-828675</wp:posOffset>
              </wp:positionV>
              <wp:extent cx="0" cy="9483725"/>
              <wp:effectExtent l="0" t="0" r="0" b="0"/>
              <wp:wrapNone/>
              <wp:docPr id="2832883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372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890BA" id="Line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pt,-65.25pt" to="-2.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" o:allowincell="f" strokecolor="white">
              <w10:wrap anchorx="margin" anchory="margin"/>
            </v:line>
          </w:pict>
        </mc:Fallback>
      </mc:AlternateContent>
    </w:r>
    <w:r>
      <w:rPr>
        <w:noProof/>
      </w:rPr>
      <mc:AlternateContent>
        <mc:Choice Requires="wps">
          <w:drawing>
            <wp:anchor distT="0" distB="0" distL="114300" distR="114300" simplePos="0" relativeHeight="251664384" behindDoc="0" locked="0" layoutInCell="0" allowOverlap="1" wp14:anchorId="21858F99" wp14:editId="2B9BB4A8">
              <wp:simplePos x="0" y="0"/>
              <wp:positionH relativeFrom="margin">
                <wp:posOffset>7034530</wp:posOffset>
              </wp:positionH>
              <wp:positionV relativeFrom="margin">
                <wp:posOffset>-828675</wp:posOffset>
              </wp:positionV>
              <wp:extent cx="0" cy="9483725"/>
              <wp:effectExtent l="0" t="0" r="0" b="0"/>
              <wp:wrapNone/>
              <wp:docPr id="15294329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372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1B7FF" id="Line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53.9pt,-65.25pt" to="553.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" o:allowincell="f" strokecolor="white">
              <w10:wrap anchorx="margin" anchory="margin"/>
            </v:line>
          </w:pict>
        </mc:Fallback>
      </mc:AlternateContent>
    </w:r>
    <w:r>
      <w:rPr>
        <w:noProof/>
      </w:rPr>
      <mc:AlternateContent>
        <mc:Choice Requires="wps">
          <w:drawing>
            <wp:anchor distT="0" distB="0" distL="114300" distR="114300" simplePos="0" relativeHeight="251665408" behindDoc="0" locked="0" layoutInCell="0" allowOverlap="1" wp14:anchorId="1BE2B2A2" wp14:editId="7392F911">
              <wp:simplePos x="0" y="0"/>
              <wp:positionH relativeFrom="margin">
                <wp:posOffset>-8890</wp:posOffset>
              </wp:positionH>
              <wp:positionV relativeFrom="margin">
                <wp:posOffset>8655050</wp:posOffset>
              </wp:positionV>
              <wp:extent cx="6988175" cy="0"/>
              <wp:effectExtent l="0" t="0" r="0" b="0"/>
              <wp:wrapNone/>
              <wp:docPr id="19253614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1A5B2" id="Line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" o:allowincell="f" strokecolor="white">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D4"/>
    <w:rsid w:val="00171DD7"/>
    <w:rsid w:val="001C5724"/>
    <w:rsid w:val="002000E3"/>
    <w:rsid w:val="002B4F1F"/>
    <w:rsid w:val="0039723C"/>
    <w:rsid w:val="007F2EBE"/>
    <w:rsid w:val="00884218"/>
    <w:rsid w:val="008D6CBD"/>
    <w:rsid w:val="00B36F51"/>
    <w:rsid w:val="00C164B5"/>
    <w:rsid w:val="00C17118"/>
    <w:rsid w:val="00D229B5"/>
    <w:rsid w:val="00D77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473A30C"/>
  <w14:defaultImageDpi w14:val="0"/>
  <w15:docId w15:val="{07C038C8-47C1-4264-8F05-AFCDD381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Times New Roman" w:hAnsi="Times New Roman" w:cs="Times New Roman"/>
      <w:kern w:val="0"/>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7DD4"/>
    <w:pPr>
      <w:tabs>
        <w:tab w:val="center" w:pos="4819"/>
        <w:tab w:val="right" w:pos="9638"/>
      </w:tabs>
    </w:pPr>
  </w:style>
  <w:style w:type="character" w:customStyle="1" w:styleId="IntestazioneCarattere">
    <w:name w:val="Intestazione Carattere"/>
    <w:basedOn w:val="Carpredefinitoparagrafo"/>
    <w:link w:val="Intestazione"/>
    <w:uiPriority w:val="99"/>
    <w:rsid w:val="00D77DD4"/>
    <w:rPr>
      <w:rFonts w:ascii="Times New Roman" w:hAnsi="Times New Roman" w:cs="Times New Roman"/>
      <w:kern w:val="0"/>
    </w:rPr>
  </w:style>
  <w:style w:type="paragraph" w:styleId="Pidipagina">
    <w:name w:val="footer"/>
    <w:basedOn w:val="Normale"/>
    <w:link w:val="PidipaginaCarattere"/>
    <w:uiPriority w:val="99"/>
    <w:unhideWhenUsed/>
    <w:rsid w:val="00D77DD4"/>
    <w:pPr>
      <w:tabs>
        <w:tab w:val="center" w:pos="4819"/>
        <w:tab w:val="right" w:pos="9638"/>
      </w:tabs>
    </w:pPr>
  </w:style>
  <w:style w:type="character" w:customStyle="1" w:styleId="PidipaginaCarattere">
    <w:name w:val="Piè di pagina Carattere"/>
    <w:basedOn w:val="Carpredefinitoparagrafo"/>
    <w:link w:val="Pidipagina"/>
    <w:uiPriority w:val="99"/>
    <w:rsid w:val="00D77DD4"/>
    <w:rPr>
      <w:rFonts w:ascii="Times New Roman" w:hAnsi="Times New Roman" w:cs="Times New Roman"/>
      <w:kern w:val="0"/>
    </w:rPr>
  </w:style>
  <w:style w:type="character" w:styleId="Collegamentoipertestuale">
    <w:name w:val="Hyperlink"/>
    <w:uiPriority w:val="99"/>
    <w:unhideWhenUsed/>
    <w:rsid w:val="00D77DD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ciarrocchiprim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3234</Words>
  <Characters>19760</Characters>
  <Application>Microsoft Office Word</Application>
  <DocSecurity>0</DocSecurity>
  <Lines>898</Lines>
  <Paragraphs>534</Paragraphs>
  <ScaleCrop>false</ScaleCrop>
  <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sandrini</dc:creator>
  <cp:keywords/>
  <dc:description>Produced by RTFGenerator. Ownership of: INFOTEC sas info@infotec-online.it</dc:description>
  <cp:lastModifiedBy>fabrizio sandrini</cp:lastModifiedBy>
  <cp:revision>2</cp:revision>
  <dcterms:created xsi:type="dcterms:W3CDTF">2026-01-30T08:51:00Z</dcterms:created>
  <dcterms:modified xsi:type="dcterms:W3CDTF">2026-01-30T08:51:00Z</dcterms:modified>
</cp:coreProperties>
</file>